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3FD16" w14:textId="6D60F336" w:rsidR="002D2429" w:rsidRPr="005A241E" w:rsidRDefault="002D2429" w:rsidP="002D2429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Standard Operating Procedure (SOP)</w:t>
      </w:r>
      <w:r w:rsidRPr="005A241E">
        <w:rPr>
          <w:rFonts w:ascii="Aptos" w:hAnsi="Aptos"/>
          <w:sz w:val="20"/>
          <w:szCs w:val="20"/>
        </w:rPr>
        <w:br/>
      </w:r>
      <w:r w:rsidRPr="005A241E">
        <w:rPr>
          <w:rFonts w:ascii="Aptos" w:hAnsi="Aptos"/>
          <w:b/>
          <w:bCs/>
          <w:sz w:val="20"/>
          <w:szCs w:val="20"/>
        </w:rPr>
        <w:t>Title:</w:t>
      </w:r>
      <w:r w:rsidRPr="005A241E">
        <w:rPr>
          <w:rFonts w:ascii="Aptos" w:hAnsi="Aptos"/>
          <w:sz w:val="20"/>
          <w:szCs w:val="20"/>
        </w:rPr>
        <w:t xml:space="preserve"> Lipid Extraction from </w:t>
      </w:r>
      <w:r w:rsidR="005A241E" w:rsidRPr="005A241E">
        <w:rPr>
          <w:rFonts w:ascii="Aptos" w:hAnsi="Aptos"/>
          <w:sz w:val="20"/>
          <w:szCs w:val="20"/>
        </w:rPr>
        <w:t>Plasma or Serum</w:t>
      </w:r>
      <w:r w:rsidRPr="005A241E">
        <w:rPr>
          <w:rFonts w:ascii="Aptos" w:hAnsi="Aptos"/>
          <w:sz w:val="20"/>
          <w:szCs w:val="20"/>
        </w:rPr>
        <w:t xml:space="preserve"> Using the Modified </w:t>
      </w:r>
      <w:r w:rsidR="005A241E" w:rsidRPr="005A241E">
        <w:rPr>
          <w:rFonts w:ascii="Aptos" w:hAnsi="Aptos"/>
          <w:sz w:val="20"/>
          <w:szCs w:val="20"/>
        </w:rPr>
        <w:t>Alshehry</w:t>
      </w:r>
      <w:r w:rsidRPr="005A241E">
        <w:rPr>
          <w:rFonts w:ascii="Aptos" w:hAnsi="Aptos"/>
          <w:sz w:val="20"/>
          <w:szCs w:val="20"/>
        </w:rPr>
        <w:t xml:space="preserve"> Method</w:t>
      </w:r>
      <w:r w:rsidRPr="005A241E">
        <w:rPr>
          <w:rFonts w:ascii="Aptos" w:hAnsi="Aptos"/>
          <w:sz w:val="20"/>
          <w:szCs w:val="20"/>
        </w:rPr>
        <w:br/>
      </w:r>
      <w:r w:rsidRPr="005A241E">
        <w:rPr>
          <w:rFonts w:ascii="Aptos" w:hAnsi="Aptos"/>
          <w:b/>
          <w:bCs/>
          <w:sz w:val="20"/>
          <w:szCs w:val="20"/>
        </w:rPr>
        <w:t>Version:</w:t>
      </w:r>
      <w:r w:rsidRPr="005A241E">
        <w:rPr>
          <w:rFonts w:ascii="Aptos" w:hAnsi="Aptos"/>
          <w:sz w:val="20"/>
          <w:szCs w:val="20"/>
        </w:rPr>
        <w:t xml:space="preserve"> 1.</w:t>
      </w:r>
      <w:r w:rsidR="005B0035" w:rsidRPr="005A241E">
        <w:rPr>
          <w:rFonts w:ascii="Aptos" w:hAnsi="Aptos"/>
          <w:sz w:val="20"/>
          <w:szCs w:val="20"/>
        </w:rPr>
        <w:t>1</w:t>
      </w:r>
      <w:r w:rsidRPr="005A241E">
        <w:rPr>
          <w:rFonts w:ascii="Aptos" w:hAnsi="Aptos"/>
          <w:sz w:val="20"/>
          <w:szCs w:val="20"/>
        </w:rPr>
        <w:br/>
      </w:r>
      <w:r w:rsidRPr="005A241E">
        <w:rPr>
          <w:rFonts w:ascii="Aptos" w:hAnsi="Aptos"/>
          <w:b/>
          <w:bCs/>
          <w:sz w:val="20"/>
          <w:szCs w:val="20"/>
        </w:rPr>
        <w:t>Effective Date:</w:t>
      </w:r>
      <w:r w:rsidRPr="005A241E">
        <w:rPr>
          <w:rFonts w:ascii="Aptos" w:hAnsi="Aptos"/>
          <w:sz w:val="20"/>
          <w:szCs w:val="20"/>
        </w:rPr>
        <w:t xml:space="preserve"> July 18, 2025</w:t>
      </w:r>
      <w:r w:rsidRPr="005A241E">
        <w:rPr>
          <w:rFonts w:ascii="Aptos" w:hAnsi="Aptos"/>
          <w:sz w:val="20"/>
          <w:szCs w:val="20"/>
        </w:rPr>
        <w:br/>
      </w:r>
      <w:r w:rsidRPr="005A241E">
        <w:rPr>
          <w:rFonts w:ascii="Aptos" w:hAnsi="Aptos"/>
          <w:b/>
          <w:bCs/>
          <w:sz w:val="20"/>
          <w:szCs w:val="20"/>
        </w:rPr>
        <w:t>Prepared by:</w:t>
      </w:r>
      <w:r w:rsidRPr="005A241E">
        <w:rPr>
          <w:rFonts w:ascii="Aptos" w:hAnsi="Aptos"/>
          <w:sz w:val="20"/>
          <w:szCs w:val="20"/>
        </w:rPr>
        <w:t xml:space="preserve"> </w:t>
      </w:r>
      <w:r w:rsidR="005A241E" w:rsidRPr="005A241E">
        <w:rPr>
          <w:rFonts w:ascii="Aptos" w:hAnsi="Aptos"/>
          <w:sz w:val="20"/>
          <w:szCs w:val="20"/>
        </w:rPr>
        <w:t>Alan Maschek</w:t>
      </w:r>
      <w:r w:rsidRPr="005A241E">
        <w:rPr>
          <w:rFonts w:ascii="Aptos" w:hAnsi="Aptos"/>
          <w:sz w:val="20"/>
          <w:szCs w:val="20"/>
        </w:rPr>
        <w:br/>
      </w:r>
      <w:r w:rsidRPr="005A241E">
        <w:rPr>
          <w:rFonts w:ascii="Aptos" w:hAnsi="Aptos"/>
          <w:b/>
          <w:bCs/>
          <w:sz w:val="20"/>
          <w:szCs w:val="20"/>
        </w:rPr>
        <w:t>Reviewed by:</w:t>
      </w:r>
      <w:r w:rsidRPr="005A241E">
        <w:rPr>
          <w:rFonts w:ascii="Aptos" w:hAnsi="Aptos"/>
          <w:sz w:val="20"/>
          <w:szCs w:val="20"/>
        </w:rPr>
        <w:t xml:space="preserve"> Alan Maschek</w:t>
      </w:r>
      <w:r w:rsidRPr="005A241E">
        <w:rPr>
          <w:rFonts w:ascii="Aptos" w:hAnsi="Aptos"/>
          <w:sz w:val="20"/>
          <w:szCs w:val="20"/>
        </w:rPr>
        <w:br/>
      </w:r>
      <w:r w:rsidRPr="005A241E">
        <w:rPr>
          <w:rFonts w:ascii="Aptos" w:hAnsi="Aptos"/>
          <w:b/>
          <w:bCs/>
          <w:sz w:val="20"/>
          <w:szCs w:val="20"/>
        </w:rPr>
        <w:t>Applicable Instrumentation:</w:t>
      </w:r>
      <w:r w:rsidRPr="005A241E">
        <w:rPr>
          <w:rFonts w:ascii="Aptos" w:hAnsi="Aptos"/>
          <w:sz w:val="20"/>
          <w:szCs w:val="20"/>
        </w:rPr>
        <w:t xml:space="preserve"> LC-MS lipidomics</w:t>
      </w:r>
    </w:p>
    <w:p w14:paraId="16E0F7FB" w14:textId="77777777" w:rsidR="002D2429" w:rsidRPr="005A241E" w:rsidRDefault="00C06FE8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50261BF5">
          <v:rect id="_x0000_i1025" style="width:0;height:1.5pt" o:hralign="center" o:hrstd="t" o:hr="t" fillcolor="#a0a0a0" stroked="f"/>
        </w:pict>
      </w:r>
    </w:p>
    <w:p w14:paraId="4F961A7F" w14:textId="441147A9" w:rsidR="002D2429" w:rsidRPr="005A241E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 xml:space="preserve">1. </w:t>
      </w:r>
      <w:r w:rsidR="005A241E" w:rsidRPr="005A241E">
        <w:rPr>
          <w:rFonts w:ascii="Aptos" w:hAnsi="Aptos"/>
          <w:b/>
          <w:bCs/>
          <w:sz w:val="20"/>
          <w:szCs w:val="20"/>
        </w:rPr>
        <w:t>Purpose</w:t>
      </w:r>
    </w:p>
    <w:p w14:paraId="4C834A76" w14:textId="1E9FDF02" w:rsidR="002D2429" w:rsidRPr="005A241E" w:rsidRDefault="005A241E" w:rsidP="002D2429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This SOP outlines the procedure for extracting lipids from human or animal plasma using a single-phase butanol–methanol method as described by Alshehry et al. (2015). This protocol is optimized for LC-MS–based lipidomics applications and ensures compatibility with downstream quantitation and profiling workflows.</w:t>
      </w:r>
    </w:p>
    <w:p w14:paraId="63CC5FEA" w14:textId="77777777" w:rsidR="002D2429" w:rsidRPr="005A241E" w:rsidRDefault="00C06FE8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610B7319">
          <v:rect id="_x0000_i1026" style="width:0;height:1.5pt" o:hralign="center" o:hrstd="t" o:hr="t" fillcolor="#a0a0a0" stroked="f"/>
        </w:pict>
      </w:r>
    </w:p>
    <w:p w14:paraId="3288860D" w14:textId="77777777" w:rsidR="002D2429" w:rsidRPr="005A241E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2. Safety Considerations</w:t>
      </w:r>
    </w:p>
    <w:p w14:paraId="2654CA20" w14:textId="77777777" w:rsidR="00A43E98" w:rsidRPr="00A43E98" w:rsidRDefault="00A43E98" w:rsidP="00A43E98">
      <w:pPr>
        <w:rPr>
          <w:rFonts w:ascii="Aptos" w:hAnsi="Aptos"/>
          <w:sz w:val="20"/>
          <w:szCs w:val="20"/>
        </w:rPr>
      </w:pPr>
      <w:r w:rsidRPr="00A43E98">
        <w:rPr>
          <w:rFonts w:ascii="Aptos" w:hAnsi="Aptos"/>
          <w:sz w:val="20"/>
          <w:szCs w:val="20"/>
        </w:rPr>
        <w:t>Always wear a lab coat, gloves, and eye protection.</w:t>
      </w:r>
    </w:p>
    <w:p w14:paraId="2C81FA4A" w14:textId="77777777" w:rsidR="005A241E" w:rsidRPr="005A241E" w:rsidRDefault="005A241E" w:rsidP="005A241E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Perform all steps involving volatile organic solvents in a certified chemical fume hood.</w:t>
      </w:r>
    </w:p>
    <w:p w14:paraId="116BBAA2" w14:textId="77777777" w:rsidR="005A241E" w:rsidRPr="005A241E" w:rsidRDefault="005A241E" w:rsidP="005A241E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Dispose of waste solvents in accordance with institutional safety protocols.</w:t>
      </w:r>
    </w:p>
    <w:p w14:paraId="71D96DAD" w14:textId="77777777" w:rsidR="002D2429" w:rsidRPr="005A241E" w:rsidRDefault="00C06FE8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0F4B71E8">
          <v:rect id="_x0000_i1027" style="width:0;height:1.5pt" o:hralign="center" o:hrstd="t" o:hr="t" fillcolor="#a0a0a0" stroked="f"/>
        </w:pict>
      </w:r>
    </w:p>
    <w:p w14:paraId="3D518454" w14:textId="77777777" w:rsidR="002D2429" w:rsidRPr="005A241E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3. Materials and Reagents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0"/>
        <w:gridCol w:w="3870"/>
      </w:tblGrid>
      <w:tr w:rsidR="002D2429" w:rsidRPr="005A241E" w14:paraId="065ACD58" w14:textId="77777777" w:rsidTr="002769E4">
        <w:trPr>
          <w:tblHeader/>
          <w:tblCellSpacing w:w="15" w:type="dxa"/>
        </w:trPr>
        <w:tc>
          <w:tcPr>
            <w:tcW w:w="4095" w:type="dxa"/>
            <w:vAlign w:val="center"/>
            <w:hideMark/>
          </w:tcPr>
          <w:p w14:paraId="7B4E555E" w14:textId="77777777" w:rsidR="002D2429" w:rsidRPr="005A241E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25" w:type="dxa"/>
            <w:vAlign w:val="center"/>
            <w:hideMark/>
          </w:tcPr>
          <w:p w14:paraId="072DE299" w14:textId="77777777" w:rsidR="002D2429" w:rsidRPr="005A241E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Details</w:t>
            </w:r>
          </w:p>
        </w:tc>
      </w:tr>
      <w:tr w:rsidR="005A241E" w:rsidRPr="005A241E" w14:paraId="5E300C5E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64846090" w14:textId="28AD601D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Human or animal plasma</w:t>
            </w:r>
          </w:p>
        </w:tc>
        <w:tc>
          <w:tcPr>
            <w:tcW w:w="3825" w:type="dxa"/>
            <w:hideMark/>
          </w:tcPr>
          <w:p w14:paraId="45796BF9" w14:textId="0AA7A281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Preferably EDTA plasma; stored at –80°C</w:t>
            </w:r>
          </w:p>
        </w:tc>
      </w:tr>
      <w:tr w:rsidR="005A241E" w:rsidRPr="005A241E" w14:paraId="753DA28B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745754FA" w14:textId="344A7F1B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Methanol (LC-MS grade)</w:t>
            </w:r>
          </w:p>
        </w:tc>
        <w:tc>
          <w:tcPr>
            <w:tcW w:w="3825" w:type="dxa"/>
            <w:hideMark/>
          </w:tcPr>
          <w:p w14:paraId="5563EB10" w14:textId="4267CFE4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Store tightly sealed at RT</w:t>
            </w:r>
          </w:p>
        </w:tc>
      </w:tr>
      <w:tr w:rsidR="005A241E" w:rsidRPr="005A241E" w14:paraId="077ED727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5891B79D" w14:textId="2BE886A9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Butanol (LC-MS grade)</w:t>
            </w:r>
          </w:p>
        </w:tc>
        <w:tc>
          <w:tcPr>
            <w:tcW w:w="3825" w:type="dxa"/>
            <w:hideMark/>
          </w:tcPr>
          <w:p w14:paraId="693DEB75" w14:textId="3E194163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Store tightly sealed at RT</w:t>
            </w:r>
          </w:p>
        </w:tc>
      </w:tr>
      <w:tr w:rsidR="005A241E" w:rsidRPr="005A241E" w14:paraId="3DFAED53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28109902" w14:textId="75F9CD06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Milli-Q water</w:t>
            </w:r>
          </w:p>
        </w:tc>
        <w:tc>
          <w:tcPr>
            <w:tcW w:w="3825" w:type="dxa"/>
            <w:hideMark/>
          </w:tcPr>
          <w:p w14:paraId="1FCAB127" w14:textId="7C6E6AE2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For dilution</w:t>
            </w:r>
          </w:p>
        </w:tc>
      </w:tr>
      <w:tr w:rsidR="005A241E" w:rsidRPr="005A241E" w14:paraId="5F99D6C9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5E6F5FEB" w14:textId="3E11B5FB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Internal standard mixture (ISTD)</w:t>
            </w:r>
          </w:p>
        </w:tc>
        <w:tc>
          <w:tcPr>
            <w:tcW w:w="3825" w:type="dxa"/>
            <w:hideMark/>
          </w:tcPr>
          <w:p w14:paraId="71BFA13F" w14:textId="53922FFB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Custom or commercial lipid ISTD cocktail</w:t>
            </w:r>
          </w:p>
        </w:tc>
      </w:tr>
      <w:tr w:rsidR="005A241E" w:rsidRPr="005A241E" w14:paraId="45706AFD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2BD1C240" w14:textId="1613B384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Glass centrifuge tubes with Teflon caps</w:t>
            </w:r>
          </w:p>
        </w:tc>
        <w:tc>
          <w:tcPr>
            <w:tcW w:w="3825" w:type="dxa"/>
            <w:hideMark/>
          </w:tcPr>
          <w:p w14:paraId="2915D3F0" w14:textId="39F4F7A7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15 mL</w:t>
            </w:r>
          </w:p>
        </w:tc>
      </w:tr>
      <w:tr w:rsidR="005A241E" w:rsidRPr="005A241E" w14:paraId="130B8875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04C54CB9" w14:textId="3C99F2FA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Microcentrifuge tubes</w:t>
            </w:r>
          </w:p>
        </w:tc>
        <w:tc>
          <w:tcPr>
            <w:tcW w:w="3825" w:type="dxa"/>
            <w:hideMark/>
          </w:tcPr>
          <w:p w14:paraId="201CFC66" w14:textId="3C667321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1.5 or 2.0 mL</w:t>
            </w:r>
          </w:p>
        </w:tc>
      </w:tr>
      <w:tr w:rsidR="005A241E" w:rsidRPr="005A241E" w14:paraId="1CDCD60E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3C7EBB35" w14:textId="72D74CC5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Vortex mixer</w:t>
            </w:r>
          </w:p>
        </w:tc>
        <w:tc>
          <w:tcPr>
            <w:tcW w:w="3825" w:type="dxa"/>
            <w:hideMark/>
          </w:tcPr>
          <w:p w14:paraId="64E0BDC3" w14:textId="48A90C7D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5A241E" w:rsidRPr="005A241E" w14:paraId="3A751D5F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5F0CA65C" w14:textId="756EE878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Benchtop centrifuge</w:t>
            </w:r>
          </w:p>
        </w:tc>
        <w:tc>
          <w:tcPr>
            <w:tcW w:w="3825" w:type="dxa"/>
            <w:hideMark/>
          </w:tcPr>
          <w:p w14:paraId="0356F802" w14:textId="3AFC8703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Capable of 13,000 × g</w:t>
            </w:r>
          </w:p>
        </w:tc>
      </w:tr>
      <w:tr w:rsidR="005A241E" w:rsidRPr="005A241E" w14:paraId="3BCCF29B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39F4ABA4" w14:textId="62C7E56A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Nitrogen evaporator or vacuum concentrator</w:t>
            </w:r>
          </w:p>
        </w:tc>
        <w:tc>
          <w:tcPr>
            <w:tcW w:w="3825" w:type="dxa"/>
            <w:hideMark/>
          </w:tcPr>
          <w:p w14:paraId="7A697C28" w14:textId="3805CF07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With appropriate solvent trap</w:t>
            </w:r>
          </w:p>
        </w:tc>
      </w:tr>
      <w:tr w:rsidR="005A241E" w:rsidRPr="005A241E" w14:paraId="22CED9E0" w14:textId="77777777" w:rsidTr="002769E4">
        <w:trPr>
          <w:tblCellSpacing w:w="15" w:type="dxa"/>
        </w:trPr>
        <w:tc>
          <w:tcPr>
            <w:tcW w:w="4095" w:type="dxa"/>
            <w:hideMark/>
          </w:tcPr>
          <w:p w14:paraId="408409B0" w14:textId="3701F286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LC-MS vials</w:t>
            </w:r>
          </w:p>
        </w:tc>
        <w:tc>
          <w:tcPr>
            <w:tcW w:w="3825" w:type="dxa"/>
            <w:hideMark/>
          </w:tcPr>
          <w:p w14:paraId="24747590" w14:textId="06E16066" w:rsidR="005A241E" w:rsidRPr="005A241E" w:rsidRDefault="005A241E" w:rsidP="005A241E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Amber recommended</w:t>
            </w:r>
          </w:p>
        </w:tc>
      </w:tr>
    </w:tbl>
    <w:p w14:paraId="74892191" w14:textId="77777777" w:rsidR="002D2429" w:rsidRPr="005A241E" w:rsidRDefault="00C06FE8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5C5D935E">
          <v:rect id="_x0000_i1028" style="width:0;height:1.5pt" o:hralign="center" o:hrstd="t" o:hr="t" fillcolor="#a0a0a0" stroked="f"/>
        </w:pict>
      </w:r>
    </w:p>
    <w:p w14:paraId="4BD9A48C" w14:textId="77777777" w:rsidR="002D2429" w:rsidRPr="005A241E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4. Sample Requirements</w:t>
      </w:r>
    </w:p>
    <w:p w14:paraId="1372319E" w14:textId="7452BE5D" w:rsidR="002D2429" w:rsidRPr="002769E4" w:rsidRDefault="0078572E" w:rsidP="002D2429">
      <w:pPr>
        <w:numPr>
          <w:ilvl w:val="0"/>
          <w:numId w:val="19"/>
        </w:numPr>
        <w:spacing w:after="200" w:line="276" w:lineRule="auto"/>
        <w:rPr>
          <w:rFonts w:ascii="Aptos" w:hAnsi="Aptos"/>
          <w:sz w:val="20"/>
          <w:szCs w:val="20"/>
        </w:rPr>
      </w:pPr>
      <w:r w:rsidRPr="002769E4">
        <w:rPr>
          <w:rFonts w:ascii="Aptos" w:hAnsi="Aptos"/>
          <w:sz w:val="20"/>
          <w:szCs w:val="20"/>
        </w:rPr>
        <w:t xml:space="preserve">Standard input: </w:t>
      </w:r>
      <w:r w:rsidR="002769E4">
        <w:rPr>
          <w:rFonts w:ascii="Aptos" w:hAnsi="Aptos"/>
          <w:sz w:val="20"/>
          <w:szCs w:val="20"/>
        </w:rPr>
        <w:t>10</w:t>
      </w:r>
      <w:r w:rsidRPr="002769E4">
        <w:rPr>
          <w:rFonts w:ascii="Aptos" w:hAnsi="Aptos"/>
          <w:sz w:val="20"/>
          <w:szCs w:val="20"/>
        </w:rPr>
        <w:t xml:space="preserve"> µL plasma. Other volumes (5–50 µL) may be used with proportional solvent scaling.</w:t>
      </w:r>
      <w:r w:rsidR="002769E4">
        <w:rPr>
          <w:rFonts w:ascii="Aptos" w:hAnsi="Aptos"/>
          <w:sz w:val="20"/>
          <w:szCs w:val="20"/>
        </w:rPr>
        <w:t xml:space="preserve"> </w:t>
      </w:r>
      <w:r w:rsidR="002D2429" w:rsidRPr="002769E4">
        <w:rPr>
          <w:rFonts w:ascii="Aptos" w:hAnsi="Aptos"/>
          <w:sz w:val="20"/>
          <w:szCs w:val="20"/>
        </w:rPr>
        <w:t xml:space="preserve">Record the total </w:t>
      </w:r>
      <w:r w:rsidR="005A241E" w:rsidRPr="002769E4">
        <w:rPr>
          <w:rFonts w:ascii="Aptos" w:hAnsi="Aptos"/>
          <w:sz w:val="20"/>
          <w:szCs w:val="20"/>
        </w:rPr>
        <w:t>volume</w:t>
      </w:r>
      <w:r w:rsidR="002D2429" w:rsidRPr="002769E4">
        <w:rPr>
          <w:rFonts w:ascii="Aptos" w:hAnsi="Aptos"/>
          <w:sz w:val="20"/>
          <w:szCs w:val="20"/>
        </w:rPr>
        <w:t xml:space="preserve"> prior to extraction</w:t>
      </w:r>
    </w:p>
    <w:p w14:paraId="7FE23763" w14:textId="77777777" w:rsidR="002D2429" w:rsidRPr="005A241E" w:rsidRDefault="00C06FE8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0CEB5EEF">
          <v:rect id="_x0000_i1029" style="width:0;height:1.5pt" o:hralign="center" o:hrstd="t" o:hr="t" fillcolor="#a0a0a0" stroked="f"/>
        </w:pict>
      </w:r>
    </w:p>
    <w:p w14:paraId="2473D5D1" w14:textId="77777777" w:rsidR="002D2429" w:rsidRPr="005A241E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5. Reagent Preparation</w:t>
      </w:r>
    </w:p>
    <w:p w14:paraId="7B84F7DA" w14:textId="77777777" w:rsidR="005A241E" w:rsidRDefault="005A241E" w:rsidP="002D2429">
      <w:pPr>
        <w:rPr>
          <w:rFonts w:ascii="Aptos" w:hAnsi="Aptos"/>
          <w:b/>
          <w:bCs/>
          <w:sz w:val="20"/>
          <w:szCs w:val="20"/>
        </w:rPr>
      </w:pPr>
    </w:p>
    <w:p w14:paraId="0ADE685A" w14:textId="11BF8604" w:rsidR="002D2429" w:rsidRPr="005A241E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5.1 Extraction Solvent with Internal Standards</w:t>
      </w:r>
    </w:p>
    <w:p w14:paraId="32CA524D" w14:textId="77777777" w:rsidR="005A241E" w:rsidRDefault="005A241E" w:rsidP="005A241E">
      <w:pPr>
        <w:rPr>
          <w:rFonts w:ascii="Aptos" w:hAnsi="Aptos"/>
          <w:sz w:val="20"/>
          <w:szCs w:val="20"/>
        </w:rPr>
      </w:pPr>
    </w:p>
    <w:p w14:paraId="6E1A6A3A" w14:textId="37257370" w:rsidR="005A241E" w:rsidRPr="005A241E" w:rsidRDefault="005A241E" w:rsidP="005A241E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1:1 Butanol : Methanol (v/v)</w:t>
      </w:r>
    </w:p>
    <w:p w14:paraId="6D49E618" w14:textId="77777777" w:rsidR="002769E4" w:rsidRDefault="002769E4" w:rsidP="005A241E">
      <w:pPr>
        <w:rPr>
          <w:rFonts w:ascii="Aptos" w:hAnsi="Aptos"/>
          <w:sz w:val="20"/>
          <w:szCs w:val="20"/>
        </w:rPr>
      </w:pPr>
    </w:p>
    <w:p w14:paraId="066A2A6F" w14:textId="75021E1B" w:rsidR="005A241E" w:rsidRPr="005A241E" w:rsidRDefault="005A241E" w:rsidP="005A241E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• Mix equal volumes of butanol and methanol in a glass container.</w:t>
      </w:r>
    </w:p>
    <w:p w14:paraId="31EAA570" w14:textId="3D1F5BFC" w:rsidR="005A241E" w:rsidRPr="005A241E" w:rsidRDefault="005A241E" w:rsidP="005A241E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• Store at RT in a tightly sealed glass bottle</w:t>
      </w:r>
      <w:r w:rsidR="005A1593">
        <w:rPr>
          <w:rFonts w:ascii="Aptos" w:hAnsi="Aptos"/>
          <w:sz w:val="20"/>
          <w:szCs w:val="20"/>
        </w:rPr>
        <w:t xml:space="preserve"> until internal standards are added. </w:t>
      </w:r>
    </w:p>
    <w:p w14:paraId="11560BBB" w14:textId="11D98D9C" w:rsidR="002D2429" w:rsidRPr="005A241E" w:rsidRDefault="005A241E" w:rsidP="005A241E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Optional: Spike internal standards into the 1:1 butanol:methanol solvent or add separately during sample prep.</w:t>
      </w:r>
    </w:p>
    <w:p w14:paraId="56A2F9C2" w14:textId="77777777" w:rsidR="005A241E" w:rsidRPr="005A241E" w:rsidRDefault="005A241E" w:rsidP="005A241E">
      <w:pPr>
        <w:rPr>
          <w:rFonts w:ascii="Aptos" w:hAnsi="Aptos"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789"/>
        <w:gridCol w:w="1301"/>
      </w:tblGrid>
      <w:tr w:rsidR="002D2429" w:rsidRPr="005A241E" w14:paraId="5BD931ED" w14:textId="77777777" w:rsidTr="007E0627">
        <w:trPr>
          <w:tblHeader/>
          <w:tblCellSpacing w:w="15" w:type="dxa"/>
        </w:trPr>
        <w:tc>
          <w:tcPr>
            <w:tcW w:w="3375" w:type="dxa"/>
            <w:vAlign w:val="center"/>
            <w:hideMark/>
          </w:tcPr>
          <w:p w14:paraId="2D0CBFE7" w14:textId="77777777" w:rsidR="002D2429" w:rsidRPr="005A241E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Standard</w:t>
            </w:r>
          </w:p>
        </w:tc>
        <w:tc>
          <w:tcPr>
            <w:tcW w:w="1759" w:type="dxa"/>
            <w:vAlign w:val="center"/>
            <w:hideMark/>
          </w:tcPr>
          <w:p w14:paraId="5D2AD8E2" w14:textId="77777777" w:rsidR="002D2429" w:rsidRPr="005A241E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Avanti PN</w:t>
            </w:r>
          </w:p>
        </w:tc>
        <w:tc>
          <w:tcPr>
            <w:tcW w:w="1226" w:type="dxa"/>
            <w:vAlign w:val="center"/>
            <w:hideMark/>
          </w:tcPr>
          <w:p w14:paraId="4FCF3962" w14:textId="77777777" w:rsidR="002D2429" w:rsidRPr="005A241E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pmol/sample</w:t>
            </w:r>
          </w:p>
        </w:tc>
      </w:tr>
      <w:tr w:rsidR="002D2429" w:rsidRPr="005A241E" w14:paraId="50834154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365D3C52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C16 Ceramide-d7 (d18:1-d7/16:0)</w:t>
            </w:r>
          </w:p>
        </w:tc>
        <w:tc>
          <w:tcPr>
            <w:tcW w:w="1759" w:type="dxa"/>
            <w:vAlign w:val="center"/>
            <w:hideMark/>
          </w:tcPr>
          <w:p w14:paraId="31DFECDB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860676P-1mg</w:t>
            </w:r>
          </w:p>
        </w:tc>
        <w:tc>
          <w:tcPr>
            <w:tcW w:w="1226" w:type="dxa"/>
            <w:vAlign w:val="center"/>
            <w:hideMark/>
          </w:tcPr>
          <w:p w14:paraId="768E69F1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367.0</w:t>
            </w:r>
          </w:p>
        </w:tc>
      </w:tr>
      <w:tr w:rsidR="002D2429" w:rsidRPr="005A241E" w14:paraId="7E097940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566E1A3E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C18 Ceramide-d7 (d18:1-d7/18:0)</w:t>
            </w:r>
          </w:p>
        </w:tc>
        <w:tc>
          <w:tcPr>
            <w:tcW w:w="1759" w:type="dxa"/>
            <w:vAlign w:val="center"/>
            <w:hideMark/>
          </w:tcPr>
          <w:p w14:paraId="58F1977C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860677P-1mg</w:t>
            </w:r>
          </w:p>
        </w:tc>
        <w:tc>
          <w:tcPr>
            <w:tcW w:w="1226" w:type="dxa"/>
            <w:vAlign w:val="center"/>
            <w:hideMark/>
          </w:tcPr>
          <w:p w14:paraId="474D5D84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349.0</w:t>
            </w:r>
          </w:p>
        </w:tc>
      </w:tr>
      <w:tr w:rsidR="002D2429" w:rsidRPr="005A241E" w14:paraId="0464F38A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C7D8675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C24 Ceramide-d7 (d18:1-d7/24:0)</w:t>
            </w:r>
          </w:p>
        </w:tc>
        <w:tc>
          <w:tcPr>
            <w:tcW w:w="1759" w:type="dxa"/>
            <w:vAlign w:val="center"/>
            <w:hideMark/>
          </w:tcPr>
          <w:p w14:paraId="069C1A3D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860678P-1mg</w:t>
            </w:r>
          </w:p>
        </w:tc>
        <w:tc>
          <w:tcPr>
            <w:tcW w:w="1226" w:type="dxa"/>
            <w:vAlign w:val="center"/>
            <w:hideMark/>
          </w:tcPr>
          <w:p w14:paraId="2DA74092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304.3</w:t>
            </w:r>
          </w:p>
        </w:tc>
      </w:tr>
      <w:tr w:rsidR="002D2429" w:rsidRPr="005A241E" w14:paraId="32C3353B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2FDFA816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C24:1 Ceramide-d7 (d18:1-d7/24:1)</w:t>
            </w:r>
          </w:p>
        </w:tc>
        <w:tc>
          <w:tcPr>
            <w:tcW w:w="1759" w:type="dxa"/>
            <w:vAlign w:val="center"/>
            <w:hideMark/>
          </w:tcPr>
          <w:p w14:paraId="32401B40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860679P-1mg</w:t>
            </w:r>
          </w:p>
        </w:tc>
        <w:tc>
          <w:tcPr>
            <w:tcW w:w="1226" w:type="dxa"/>
            <w:vAlign w:val="center"/>
            <w:hideMark/>
          </w:tcPr>
          <w:p w14:paraId="6062361F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305.3</w:t>
            </w:r>
          </w:p>
        </w:tc>
      </w:tr>
      <w:tr w:rsidR="002D2429" w:rsidRPr="005A241E" w14:paraId="08E36BBF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05DDD67A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C18:1 Dihydroceramide</w:t>
            </w:r>
          </w:p>
        </w:tc>
        <w:tc>
          <w:tcPr>
            <w:tcW w:w="1759" w:type="dxa"/>
            <w:vAlign w:val="center"/>
            <w:hideMark/>
          </w:tcPr>
          <w:p w14:paraId="2A79C915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860624P-5mg</w:t>
            </w:r>
          </w:p>
        </w:tc>
        <w:tc>
          <w:tcPr>
            <w:tcW w:w="1226" w:type="dxa"/>
            <w:vAlign w:val="center"/>
            <w:hideMark/>
          </w:tcPr>
          <w:p w14:paraId="1D23FE67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44.2</w:t>
            </w:r>
          </w:p>
        </w:tc>
      </w:tr>
      <w:tr w:rsidR="002D2429" w:rsidRPr="005A241E" w14:paraId="64310CAD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17A925F4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C8 Dihydroceramide</w:t>
            </w:r>
          </w:p>
        </w:tc>
        <w:tc>
          <w:tcPr>
            <w:tcW w:w="1759" w:type="dxa"/>
            <w:vAlign w:val="center"/>
            <w:hideMark/>
          </w:tcPr>
          <w:p w14:paraId="4F21B185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860626-5mg</w:t>
            </w:r>
          </w:p>
        </w:tc>
        <w:tc>
          <w:tcPr>
            <w:tcW w:w="1226" w:type="dxa"/>
            <w:vAlign w:val="center"/>
            <w:hideMark/>
          </w:tcPr>
          <w:p w14:paraId="5AA417C7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77.9</w:t>
            </w:r>
          </w:p>
        </w:tc>
      </w:tr>
      <w:tr w:rsidR="002D2429" w:rsidRPr="005A241E" w14:paraId="35F810C3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8C02B74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N-12:0-1-deoxysphinganine</w:t>
            </w:r>
          </w:p>
        </w:tc>
        <w:tc>
          <w:tcPr>
            <w:tcW w:w="1759" w:type="dxa"/>
            <w:vAlign w:val="center"/>
            <w:hideMark/>
          </w:tcPr>
          <w:p w14:paraId="0F4FDC7B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860481-1mg</w:t>
            </w:r>
          </w:p>
        </w:tc>
        <w:tc>
          <w:tcPr>
            <w:tcW w:w="1226" w:type="dxa"/>
            <w:vAlign w:val="center"/>
            <w:hideMark/>
          </w:tcPr>
          <w:p w14:paraId="05CA1E46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35.6</w:t>
            </w:r>
          </w:p>
        </w:tc>
      </w:tr>
      <w:tr w:rsidR="002D2429" w:rsidRPr="005A241E" w14:paraId="72915DD8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08A7DE90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C17 Glucosylceramide</w:t>
            </w:r>
          </w:p>
        </w:tc>
        <w:tc>
          <w:tcPr>
            <w:tcW w:w="1759" w:type="dxa"/>
            <w:vAlign w:val="center"/>
            <w:hideMark/>
          </w:tcPr>
          <w:p w14:paraId="2B11E5FF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860569P-5mg</w:t>
            </w:r>
          </w:p>
        </w:tc>
        <w:tc>
          <w:tcPr>
            <w:tcW w:w="1226" w:type="dxa"/>
            <w:vAlign w:val="center"/>
            <w:hideMark/>
          </w:tcPr>
          <w:p w14:paraId="68B13D81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280.1</w:t>
            </w:r>
          </w:p>
        </w:tc>
      </w:tr>
      <w:tr w:rsidR="002D2429" w:rsidRPr="005A241E" w14:paraId="734B50E8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DCA1B75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Sphinganine-1-phosphate-d7</w:t>
            </w:r>
          </w:p>
        </w:tc>
        <w:tc>
          <w:tcPr>
            <w:tcW w:w="1759" w:type="dxa"/>
            <w:vAlign w:val="center"/>
            <w:hideMark/>
          </w:tcPr>
          <w:p w14:paraId="5D8C383C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860694P-1mg</w:t>
            </w:r>
          </w:p>
        </w:tc>
        <w:tc>
          <w:tcPr>
            <w:tcW w:w="1226" w:type="dxa"/>
            <w:vAlign w:val="center"/>
            <w:hideMark/>
          </w:tcPr>
          <w:p w14:paraId="675642BE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34.3</w:t>
            </w:r>
          </w:p>
        </w:tc>
      </w:tr>
      <w:tr w:rsidR="002D2429" w:rsidRPr="005A241E" w14:paraId="34C8680D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2B6BC4FA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Sphingosine-1-phosphate-d7</w:t>
            </w:r>
          </w:p>
        </w:tc>
        <w:tc>
          <w:tcPr>
            <w:tcW w:w="1759" w:type="dxa"/>
            <w:vAlign w:val="center"/>
            <w:hideMark/>
          </w:tcPr>
          <w:p w14:paraId="6070657D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860659P-1mg</w:t>
            </w:r>
          </w:p>
        </w:tc>
        <w:tc>
          <w:tcPr>
            <w:tcW w:w="1226" w:type="dxa"/>
            <w:vAlign w:val="center"/>
            <w:hideMark/>
          </w:tcPr>
          <w:p w14:paraId="52F24EDD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34.5</w:t>
            </w:r>
          </w:p>
        </w:tc>
      </w:tr>
      <w:tr w:rsidR="002D2429" w:rsidRPr="005A241E" w14:paraId="18AE0C7F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074C868E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Sphingosine-d7</w:t>
            </w:r>
          </w:p>
        </w:tc>
        <w:tc>
          <w:tcPr>
            <w:tcW w:w="1759" w:type="dxa"/>
            <w:vAlign w:val="center"/>
            <w:hideMark/>
          </w:tcPr>
          <w:p w14:paraId="1DD2A22C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860657P-1mg</w:t>
            </w:r>
          </w:p>
        </w:tc>
        <w:tc>
          <w:tcPr>
            <w:tcW w:w="1226" w:type="dxa"/>
            <w:vAlign w:val="center"/>
            <w:hideMark/>
          </w:tcPr>
          <w:p w14:paraId="34A42862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32.6</w:t>
            </w:r>
          </w:p>
        </w:tc>
      </w:tr>
      <w:tr w:rsidR="002D2429" w:rsidRPr="005A241E" w14:paraId="189D7C9A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68223642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16:0-d31 SM</w:t>
            </w:r>
          </w:p>
        </w:tc>
        <w:tc>
          <w:tcPr>
            <w:tcW w:w="1759" w:type="dxa"/>
            <w:vAlign w:val="center"/>
            <w:hideMark/>
          </w:tcPr>
          <w:p w14:paraId="03885ED1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868584</w:t>
            </w:r>
          </w:p>
        </w:tc>
        <w:tc>
          <w:tcPr>
            <w:tcW w:w="1226" w:type="dxa"/>
            <w:vAlign w:val="center"/>
            <w:hideMark/>
          </w:tcPr>
          <w:p w14:paraId="21AA2D6D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681.0</w:t>
            </w:r>
          </w:p>
        </w:tc>
      </w:tr>
      <w:tr w:rsidR="002D2429" w:rsidRPr="005A241E" w14:paraId="4993B5B4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6CC1D6CA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PC(15:0-18:1(d7))</w:t>
            </w:r>
          </w:p>
        </w:tc>
        <w:tc>
          <w:tcPr>
            <w:tcW w:w="1759" w:type="dxa"/>
            <w:vAlign w:val="center"/>
            <w:hideMark/>
          </w:tcPr>
          <w:p w14:paraId="635A0216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791637C-1mg</w:t>
            </w:r>
          </w:p>
        </w:tc>
        <w:tc>
          <w:tcPr>
            <w:tcW w:w="1226" w:type="dxa"/>
            <w:vAlign w:val="center"/>
            <w:hideMark/>
          </w:tcPr>
          <w:p w14:paraId="0F0EE5D4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663.9</w:t>
            </w:r>
          </w:p>
        </w:tc>
      </w:tr>
      <w:tr w:rsidR="002D2429" w:rsidRPr="005A241E" w14:paraId="123C81B7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2AEA35E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DG(15:0-18:1(d7))</w:t>
            </w:r>
          </w:p>
        </w:tc>
        <w:tc>
          <w:tcPr>
            <w:tcW w:w="1759" w:type="dxa"/>
            <w:vAlign w:val="center"/>
            <w:hideMark/>
          </w:tcPr>
          <w:p w14:paraId="40BE12FB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791647C-1mg</w:t>
            </w:r>
          </w:p>
        </w:tc>
        <w:tc>
          <w:tcPr>
            <w:tcW w:w="1226" w:type="dxa"/>
            <w:vAlign w:val="center"/>
            <w:hideMark/>
          </w:tcPr>
          <w:p w14:paraId="56EB0C1C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850.4</w:t>
            </w:r>
          </w:p>
        </w:tc>
      </w:tr>
      <w:tr w:rsidR="002D2429" w:rsidRPr="005A241E" w14:paraId="7CDEFDB6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36490067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TG(15:0-18:1(d7)-15:0)</w:t>
            </w:r>
          </w:p>
        </w:tc>
        <w:tc>
          <w:tcPr>
            <w:tcW w:w="1759" w:type="dxa"/>
            <w:vAlign w:val="center"/>
            <w:hideMark/>
          </w:tcPr>
          <w:p w14:paraId="29A14EBA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791648C-1mg</w:t>
            </w:r>
          </w:p>
        </w:tc>
        <w:tc>
          <w:tcPr>
            <w:tcW w:w="1226" w:type="dxa"/>
            <w:vAlign w:val="center"/>
            <w:hideMark/>
          </w:tcPr>
          <w:p w14:paraId="2C561136" w14:textId="77777777" w:rsidR="002D2429" w:rsidRPr="005A241E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615.5</w:t>
            </w:r>
          </w:p>
        </w:tc>
      </w:tr>
    </w:tbl>
    <w:p w14:paraId="5E981597" w14:textId="176A0E1B" w:rsidR="002D2429" w:rsidRPr="0078572E" w:rsidRDefault="002D2429" w:rsidP="002D2429">
      <w:pPr>
        <w:numPr>
          <w:ilvl w:val="0"/>
          <w:numId w:val="20"/>
        </w:numPr>
        <w:spacing w:after="200" w:line="276" w:lineRule="auto"/>
        <w:rPr>
          <w:rFonts w:ascii="Aptos" w:hAnsi="Aptos"/>
          <w:sz w:val="20"/>
          <w:szCs w:val="20"/>
        </w:rPr>
      </w:pPr>
      <w:r w:rsidRPr="0078572E">
        <w:rPr>
          <w:rFonts w:ascii="Aptos" w:hAnsi="Aptos"/>
          <w:sz w:val="20"/>
          <w:szCs w:val="20"/>
        </w:rPr>
        <w:t>Store prepared solvent at −20</w:t>
      </w:r>
      <w:r w:rsidRPr="0078572E">
        <w:rPr>
          <w:rFonts w:ascii="Arial" w:hAnsi="Arial" w:cs="Arial"/>
          <w:sz w:val="20"/>
          <w:szCs w:val="20"/>
        </w:rPr>
        <w:t> </w:t>
      </w:r>
      <w:r w:rsidRPr="0078572E">
        <w:rPr>
          <w:rFonts w:ascii="Aptos" w:hAnsi="Aptos" w:cs="Aptos"/>
          <w:sz w:val="20"/>
          <w:szCs w:val="20"/>
        </w:rPr>
        <w:t>°</w:t>
      </w:r>
      <w:r w:rsidRPr="0078572E">
        <w:rPr>
          <w:rFonts w:ascii="Aptos" w:hAnsi="Aptos"/>
          <w:sz w:val="20"/>
          <w:szCs w:val="20"/>
        </w:rPr>
        <w:t>C.</w:t>
      </w:r>
      <w:r w:rsidR="0078572E">
        <w:rPr>
          <w:rFonts w:ascii="Aptos" w:hAnsi="Aptos"/>
          <w:sz w:val="20"/>
          <w:szCs w:val="20"/>
        </w:rPr>
        <w:t xml:space="preserve"> </w:t>
      </w:r>
      <w:r w:rsidR="0078572E" w:rsidRPr="0078572E">
        <w:rPr>
          <w:rFonts w:ascii="Aptos" w:hAnsi="Aptos"/>
          <w:sz w:val="20"/>
          <w:szCs w:val="20"/>
        </w:rPr>
        <w:t>Allow to equilibrate fully to room temperature and vortex before use.</w:t>
      </w:r>
    </w:p>
    <w:p w14:paraId="0B813327" w14:textId="2C232752" w:rsidR="002D2429" w:rsidRPr="005A241E" w:rsidRDefault="0078572E" w:rsidP="002D2429">
      <w:pPr>
        <w:numPr>
          <w:ilvl w:val="0"/>
          <w:numId w:val="20"/>
        </w:numPr>
        <w:spacing w:after="200" w:line="276" w:lineRule="auto"/>
        <w:rPr>
          <w:rFonts w:ascii="Aptos" w:hAnsi="Aptos"/>
          <w:sz w:val="20"/>
          <w:szCs w:val="20"/>
        </w:rPr>
      </w:pPr>
      <w:r w:rsidRPr="0078572E">
        <w:rPr>
          <w:rFonts w:ascii="Aptos" w:hAnsi="Aptos"/>
          <w:sz w:val="20"/>
          <w:szCs w:val="20"/>
        </w:rPr>
        <w:t xml:space="preserve">This internal standard panel is optimized for sphingolipid and glycerolipid quantitation and may be adjusted based on analytical scope. For broad untargeted lipidomics applications, a comprehensive mixture such as Avanti SPLASH® LIPIDOMIX® (Avanti Polar Lipids, Cat. No. 330707) is recommended. </w:t>
      </w:r>
      <w:r w:rsidR="00680FFE" w:rsidRPr="00680FFE">
        <w:rPr>
          <w:rFonts w:ascii="Aptos" w:hAnsi="Aptos"/>
          <w:sz w:val="20"/>
          <w:szCs w:val="20"/>
        </w:rPr>
        <w:t>A typical starting amount is 5 µL of SPLASH per 20 µL plasma (0.25× sample volume), scaled proportionally to sample input.</w:t>
      </w:r>
      <w:r>
        <w:rPr>
          <w:rFonts w:ascii="Aptos" w:hAnsi="Aptos"/>
          <w:sz w:val="20"/>
          <w:szCs w:val="20"/>
        </w:rPr>
        <w:t xml:space="preserve"> </w:t>
      </w:r>
      <w:r w:rsidR="002D2429" w:rsidRPr="005A241E">
        <w:rPr>
          <w:rFonts w:ascii="Aptos" w:hAnsi="Aptos"/>
          <w:sz w:val="20"/>
          <w:szCs w:val="20"/>
        </w:rPr>
        <w:t xml:space="preserve">Consult lipidomics core for standard </w:t>
      </w:r>
      <w:r w:rsidR="005A241E" w:rsidRPr="005A241E">
        <w:rPr>
          <w:rFonts w:ascii="Aptos" w:hAnsi="Aptos"/>
          <w:sz w:val="20"/>
          <w:szCs w:val="20"/>
        </w:rPr>
        <w:t>specifics</w:t>
      </w:r>
      <w:r w:rsidR="002D2429" w:rsidRPr="005A241E">
        <w:rPr>
          <w:rFonts w:ascii="Aptos" w:hAnsi="Aptos"/>
          <w:sz w:val="20"/>
          <w:szCs w:val="20"/>
        </w:rPr>
        <w:t>.</w:t>
      </w:r>
    </w:p>
    <w:p w14:paraId="769404DB" w14:textId="77777777" w:rsidR="002D2429" w:rsidRPr="005A241E" w:rsidRDefault="00C06FE8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3CA5ABE0">
          <v:rect id="_x0000_i1030" style="width:0;height:1.5pt" o:hralign="center" o:hrstd="t" o:hr="t" fillcolor="#a0a0a0" stroked="f"/>
        </w:pict>
      </w:r>
    </w:p>
    <w:p w14:paraId="21EBC35C" w14:textId="7C1ED8C3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lastRenderedPageBreak/>
        <w:t>6</w:t>
      </w:r>
      <w:r w:rsidRPr="005A241E">
        <w:rPr>
          <w:rFonts w:ascii="Aptos" w:hAnsi="Aptos"/>
          <w:b/>
          <w:bCs/>
          <w:sz w:val="20"/>
          <w:szCs w:val="20"/>
        </w:rPr>
        <w:t>. Sample Preparation Procedure</w:t>
      </w:r>
    </w:p>
    <w:p w14:paraId="6CB26F78" w14:textId="1DA4FAAD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t>6</w:t>
      </w:r>
      <w:r w:rsidRPr="005A241E">
        <w:rPr>
          <w:rFonts w:ascii="Aptos" w:hAnsi="Aptos"/>
          <w:b/>
          <w:bCs/>
          <w:sz w:val="20"/>
          <w:szCs w:val="20"/>
        </w:rPr>
        <w:t>.1. Thawing</w:t>
      </w:r>
    </w:p>
    <w:p w14:paraId="719B725F" w14:textId="40B0FE9C" w:rsidR="005A241E" w:rsidRPr="005A241E" w:rsidRDefault="005A241E" w:rsidP="005A241E">
      <w:pPr>
        <w:numPr>
          <w:ilvl w:val="0"/>
          <w:numId w:val="29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Remove plasma samples from –80°C freezer and thaw on ice.</w:t>
      </w:r>
    </w:p>
    <w:p w14:paraId="737F9973" w14:textId="77777777" w:rsidR="005A241E" w:rsidRPr="005A241E" w:rsidRDefault="005A241E" w:rsidP="005A241E">
      <w:pPr>
        <w:numPr>
          <w:ilvl w:val="0"/>
          <w:numId w:val="29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Vortex briefly to ensure homogeneity.</w:t>
      </w:r>
    </w:p>
    <w:p w14:paraId="012EC332" w14:textId="509C70AD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t>6</w:t>
      </w:r>
      <w:r w:rsidRPr="005A241E">
        <w:rPr>
          <w:rFonts w:ascii="Aptos" w:hAnsi="Aptos"/>
          <w:b/>
          <w:bCs/>
          <w:sz w:val="20"/>
          <w:szCs w:val="20"/>
        </w:rPr>
        <w:t>.2. Lipid Extraction</w:t>
      </w:r>
    </w:p>
    <w:p w14:paraId="7A0316B9" w14:textId="77777777" w:rsidR="005A241E" w:rsidRPr="005A241E" w:rsidRDefault="005A241E" w:rsidP="005A241E">
      <w:pPr>
        <w:numPr>
          <w:ilvl w:val="0"/>
          <w:numId w:val="30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Label tubes appropriately.</w:t>
      </w:r>
    </w:p>
    <w:p w14:paraId="638BB4F0" w14:textId="77777777" w:rsidR="005A241E" w:rsidRPr="00EC260B" w:rsidRDefault="005A241E" w:rsidP="005A241E">
      <w:pPr>
        <w:numPr>
          <w:ilvl w:val="0"/>
          <w:numId w:val="30"/>
        </w:numPr>
        <w:spacing w:after="160" w:line="278" w:lineRule="auto"/>
        <w:rPr>
          <w:rFonts w:ascii="Aptos" w:hAnsi="Aptos"/>
          <w:sz w:val="20"/>
          <w:szCs w:val="20"/>
        </w:rPr>
      </w:pPr>
      <w:r w:rsidRPr="00EC260B">
        <w:rPr>
          <w:rFonts w:ascii="Aptos" w:hAnsi="Aptos"/>
          <w:sz w:val="20"/>
          <w:szCs w:val="20"/>
        </w:rPr>
        <w:t>Aliquot 10 µL of plasma into a 1.5 mL microcentrifuge tube.</w:t>
      </w:r>
    </w:p>
    <w:p w14:paraId="01A938A1" w14:textId="20F46FC5" w:rsidR="005A241E" w:rsidRPr="00EC260B" w:rsidRDefault="005A241E" w:rsidP="005A241E">
      <w:pPr>
        <w:numPr>
          <w:ilvl w:val="0"/>
          <w:numId w:val="30"/>
        </w:numPr>
        <w:spacing w:after="160" w:line="278" w:lineRule="auto"/>
        <w:rPr>
          <w:rFonts w:ascii="Aptos" w:hAnsi="Aptos"/>
          <w:sz w:val="20"/>
          <w:szCs w:val="20"/>
        </w:rPr>
      </w:pPr>
      <w:r w:rsidRPr="00EC260B">
        <w:rPr>
          <w:rFonts w:ascii="Aptos" w:hAnsi="Aptos"/>
          <w:sz w:val="20"/>
          <w:szCs w:val="20"/>
        </w:rPr>
        <w:t>Add 100 µL of 1:1 butanol</w:t>
      </w:r>
      <w:r w:rsidR="00EA4DF1">
        <w:rPr>
          <w:rFonts w:ascii="Aptos" w:hAnsi="Aptos"/>
          <w:sz w:val="20"/>
          <w:szCs w:val="20"/>
        </w:rPr>
        <w:t xml:space="preserve"> </w:t>
      </w:r>
      <w:r w:rsidRPr="00EC260B">
        <w:rPr>
          <w:rFonts w:ascii="Aptos" w:hAnsi="Aptos"/>
          <w:sz w:val="20"/>
          <w:szCs w:val="20"/>
        </w:rPr>
        <w:t>:</w:t>
      </w:r>
      <w:r w:rsidR="00EA4DF1">
        <w:rPr>
          <w:rFonts w:ascii="Aptos" w:hAnsi="Aptos"/>
          <w:sz w:val="20"/>
          <w:szCs w:val="20"/>
        </w:rPr>
        <w:t xml:space="preserve"> </w:t>
      </w:r>
      <w:r w:rsidRPr="00EC260B">
        <w:rPr>
          <w:rFonts w:ascii="Aptos" w:hAnsi="Aptos"/>
          <w:sz w:val="20"/>
          <w:szCs w:val="20"/>
        </w:rPr>
        <w:t>methanol containing internal standards.</w:t>
      </w:r>
    </w:p>
    <w:p w14:paraId="53EE1902" w14:textId="4E28320B" w:rsidR="005A241E" w:rsidRPr="00EC260B" w:rsidRDefault="005A241E" w:rsidP="005A241E">
      <w:pPr>
        <w:numPr>
          <w:ilvl w:val="0"/>
          <w:numId w:val="30"/>
        </w:numPr>
        <w:spacing w:after="160" w:line="278" w:lineRule="auto"/>
        <w:rPr>
          <w:rFonts w:ascii="Aptos" w:hAnsi="Aptos"/>
          <w:sz w:val="20"/>
          <w:szCs w:val="20"/>
        </w:rPr>
      </w:pPr>
      <w:r w:rsidRPr="00EC260B">
        <w:rPr>
          <w:rFonts w:ascii="Aptos" w:hAnsi="Aptos"/>
          <w:sz w:val="20"/>
          <w:szCs w:val="20"/>
        </w:rPr>
        <w:t xml:space="preserve">Vortex for </w:t>
      </w:r>
      <w:r w:rsidR="00EA4DF1">
        <w:rPr>
          <w:rFonts w:ascii="Aptos" w:hAnsi="Aptos"/>
          <w:sz w:val="20"/>
          <w:szCs w:val="20"/>
        </w:rPr>
        <w:t xml:space="preserve">10 - </w:t>
      </w:r>
      <w:r w:rsidRPr="00EC260B">
        <w:rPr>
          <w:rFonts w:ascii="Aptos" w:hAnsi="Aptos"/>
          <w:sz w:val="20"/>
          <w:szCs w:val="20"/>
        </w:rPr>
        <w:t>30 seconds.</w:t>
      </w:r>
    </w:p>
    <w:p w14:paraId="413D604D" w14:textId="0D13BA0C" w:rsidR="00EA4DF1" w:rsidRPr="00EA4DF1" w:rsidRDefault="00EA4DF1" w:rsidP="00EA4DF1">
      <w:pPr>
        <w:numPr>
          <w:ilvl w:val="0"/>
          <w:numId w:val="30"/>
        </w:numPr>
        <w:spacing w:after="160" w:line="278" w:lineRule="auto"/>
        <w:rPr>
          <w:rFonts w:ascii="Aptos" w:hAnsi="Aptos"/>
          <w:sz w:val="20"/>
          <w:szCs w:val="20"/>
        </w:rPr>
      </w:pPr>
      <w:r w:rsidRPr="00EA4DF1">
        <w:rPr>
          <w:rFonts w:ascii="Aptos" w:hAnsi="Aptos"/>
          <w:sz w:val="20"/>
          <w:szCs w:val="20"/>
        </w:rPr>
        <w:t>Sonicate the samples in a water bath sonicator at 20 °C for 60 minutes.</w:t>
      </w:r>
      <w:r>
        <w:rPr>
          <w:rFonts w:ascii="Aptos" w:hAnsi="Aptos"/>
          <w:sz w:val="20"/>
          <w:szCs w:val="20"/>
        </w:rPr>
        <w:t xml:space="preserve"> </w:t>
      </w:r>
      <w:r w:rsidRPr="00EA4DF1">
        <w:rPr>
          <w:rFonts w:ascii="Aptos" w:hAnsi="Aptos"/>
          <w:sz w:val="20"/>
          <w:szCs w:val="20"/>
        </w:rPr>
        <w:t>Ensure tubes are fully immersed and securely capped.</w:t>
      </w:r>
    </w:p>
    <w:p w14:paraId="562CDBBD" w14:textId="39914B52" w:rsidR="00E44153" w:rsidRPr="00E44153" w:rsidRDefault="005A241E" w:rsidP="00E44153">
      <w:pPr>
        <w:numPr>
          <w:ilvl w:val="0"/>
          <w:numId w:val="30"/>
        </w:numPr>
        <w:spacing w:after="160" w:line="278" w:lineRule="auto"/>
        <w:rPr>
          <w:rFonts w:ascii="Aptos" w:hAnsi="Aptos"/>
          <w:sz w:val="20"/>
          <w:szCs w:val="20"/>
        </w:rPr>
      </w:pPr>
      <w:r w:rsidRPr="00EC260B">
        <w:rPr>
          <w:rFonts w:ascii="Aptos" w:hAnsi="Aptos"/>
          <w:sz w:val="20"/>
          <w:szCs w:val="20"/>
        </w:rPr>
        <w:t>Centrifuge at 13,000 × g for 10 minutes at</w:t>
      </w:r>
      <w:r w:rsidR="00EC260B" w:rsidRPr="00EC260B">
        <w:rPr>
          <w:rFonts w:ascii="Aptos" w:hAnsi="Aptos"/>
          <w:sz w:val="20"/>
          <w:szCs w:val="20"/>
        </w:rPr>
        <w:t xml:space="preserve"> 4 °C</w:t>
      </w:r>
      <w:r w:rsidRPr="00EC260B">
        <w:rPr>
          <w:rFonts w:ascii="Aptos" w:hAnsi="Aptos"/>
          <w:sz w:val="20"/>
          <w:szCs w:val="20"/>
        </w:rPr>
        <w:t>.</w:t>
      </w:r>
      <w:r w:rsidR="0078572E" w:rsidRPr="00EC260B">
        <w:t xml:space="preserve"> </w:t>
      </w:r>
      <w:r w:rsidR="0078572E" w:rsidRPr="00EC260B">
        <w:rPr>
          <w:rFonts w:ascii="Aptos" w:hAnsi="Aptos"/>
          <w:sz w:val="20"/>
          <w:szCs w:val="20"/>
        </w:rPr>
        <w:t>This</w:t>
      </w:r>
      <w:r w:rsidR="0078572E" w:rsidRPr="0078572E">
        <w:rPr>
          <w:rFonts w:ascii="Aptos" w:hAnsi="Aptos"/>
          <w:sz w:val="20"/>
          <w:szCs w:val="20"/>
        </w:rPr>
        <w:t xml:space="preserve"> is a single-phase extraction; no water addition or phase separation step is required.</w:t>
      </w:r>
      <w:r w:rsidR="00E44153">
        <w:rPr>
          <w:rFonts w:ascii="Aptos" w:hAnsi="Aptos"/>
          <w:sz w:val="20"/>
          <w:szCs w:val="20"/>
        </w:rPr>
        <w:t xml:space="preserve"> </w:t>
      </w:r>
      <w:r w:rsidR="00E44153" w:rsidRPr="00E44153">
        <w:rPr>
          <w:rFonts w:ascii="Aptos" w:hAnsi="Aptos"/>
          <w:sz w:val="20"/>
          <w:szCs w:val="20"/>
        </w:rPr>
        <w:t>Extracts may be injected directly or dried and reconstituted depending on analytical workflow.</w:t>
      </w:r>
    </w:p>
    <w:p w14:paraId="76F9E522" w14:textId="0536248A" w:rsidR="005A241E" w:rsidRDefault="00A43E98" w:rsidP="005A241E">
      <w:pPr>
        <w:numPr>
          <w:ilvl w:val="0"/>
          <w:numId w:val="30"/>
        </w:numPr>
        <w:spacing w:after="160" w:line="278" w:lineRule="auto"/>
        <w:rPr>
          <w:rFonts w:ascii="Aptos" w:hAnsi="Aptos"/>
          <w:sz w:val="20"/>
          <w:szCs w:val="20"/>
        </w:rPr>
      </w:pPr>
      <w:r w:rsidRPr="00A43E98">
        <w:rPr>
          <w:rFonts w:ascii="Aptos" w:hAnsi="Aptos"/>
          <w:sz w:val="20"/>
          <w:szCs w:val="20"/>
        </w:rPr>
        <w:t>Carefully transfer the supernatant (~100 µL) while avoiding the precipitated protein pellet</w:t>
      </w:r>
      <w:r>
        <w:rPr>
          <w:rFonts w:ascii="Aptos" w:hAnsi="Aptos"/>
          <w:sz w:val="20"/>
          <w:szCs w:val="20"/>
        </w:rPr>
        <w:t xml:space="preserve"> </w:t>
      </w:r>
      <w:r w:rsidR="005A241E" w:rsidRPr="005A241E">
        <w:rPr>
          <w:rFonts w:ascii="Aptos" w:hAnsi="Aptos"/>
          <w:sz w:val="20"/>
          <w:szCs w:val="20"/>
        </w:rPr>
        <w:t>into a clean LC-MS vial or microcentrifuge tube.</w:t>
      </w:r>
    </w:p>
    <w:p w14:paraId="6BD84641" w14:textId="3D46C207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t>6</w:t>
      </w:r>
      <w:r w:rsidRPr="005A241E">
        <w:rPr>
          <w:rFonts w:ascii="Aptos" w:hAnsi="Aptos"/>
          <w:b/>
          <w:bCs/>
          <w:sz w:val="20"/>
          <w:szCs w:val="20"/>
        </w:rPr>
        <w:t>.3. Storage</w:t>
      </w:r>
    </w:p>
    <w:p w14:paraId="10131C37" w14:textId="5633EE10" w:rsidR="005A241E" w:rsidRPr="00E44153" w:rsidRDefault="00E44153" w:rsidP="005A241E">
      <w:pPr>
        <w:numPr>
          <w:ilvl w:val="0"/>
          <w:numId w:val="31"/>
        </w:numPr>
        <w:spacing w:after="160" w:line="278" w:lineRule="auto"/>
        <w:rPr>
          <w:rFonts w:ascii="Aptos" w:hAnsi="Aptos"/>
          <w:sz w:val="20"/>
          <w:szCs w:val="20"/>
        </w:rPr>
      </w:pPr>
      <w:r w:rsidRPr="00E44153">
        <w:rPr>
          <w:rFonts w:ascii="Aptos" w:hAnsi="Aptos"/>
          <w:sz w:val="20"/>
          <w:szCs w:val="20"/>
        </w:rPr>
        <w:t>Store extracts at −80 °C for long-term storage. Short-term storage at −20 °C is acceptable; avoid repeated freeze–thaw cycles.</w:t>
      </w:r>
      <w:r w:rsidR="00C06FE8">
        <w:rPr>
          <w:rFonts w:ascii="Aptos" w:hAnsi="Aptos"/>
          <w:sz w:val="20"/>
          <w:szCs w:val="20"/>
        </w:rPr>
        <w:pict w14:anchorId="2176915A">
          <v:rect id="_x0000_i1031" style="width:0;height:1.5pt" o:hralign="center" o:hrstd="t" o:hr="t" fillcolor="#a0a0a0" stroked="f"/>
        </w:pict>
      </w:r>
    </w:p>
    <w:p w14:paraId="482E337C" w14:textId="167C0821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t>7</w:t>
      </w:r>
      <w:r w:rsidRPr="005A241E">
        <w:rPr>
          <w:rFonts w:ascii="Aptos" w:hAnsi="Aptos"/>
          <w:b/>
          <w:bCs/>
          <w:sz w:val="20"/>
          <w:szCs w:val="20"/>
        </w:rPr>
        <w:t>. Notes</w:t>
      </w:r>
    </w:p>
    <w:p w14:paraId="2F79FD28" w14:textId="77777777" w:rsidR="005A241E" w:rsidRDefault="005A241E" w:rsidP="005A241E">
      <w:pPr>
        <w:numPr>
          <w:ilvl w:val="0"/>
          <w:numId w:val="32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The 1:10 (v/v) ratio of plasma to solvent is critical for reproducibility.</w:t>
      </w:r>
    </w:p>
    <w:p w14:paraId="2F092836" w14:textId="3B0A519E" w:rsidR="005A1593" w:rsidRPr="005A241E" w:rsidRDefault="005A1593" w:rsidP="005A241E">
      <w:pPr>
        <w:numPr>
          <w:ilvl w:val="0"/>
          <w:numId w:val="32"/>
        </w:numPr>
        <w:spacing w:after="160" w:line="278" w:lineRule="auto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A shorter incubation is acceptable, e.g. a 15 minute sonication has been shown to provide same coverage as 60 minute sonication.</w:t>
      </w:r>
    </w:p>
    <w:p w14:paraId="75F1AA97" w14:textId="77777777" w:rsidR="005A241E" w:rsidRPr="005A241E" w:rsidRDefault="005A241E" w:rsidP="005A241E">
      <w:pPr>
        <w:numPr>
          <w:ilvl w:val="0"/>
          <w:numId w:val="32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For larger volumes of plasma, scale proportionally and confirm extraction efficiency.</w:t>
      </w:r>
    </w:p>
    <w:p w14:paraId="532A527F" w14:textId="77777777" w:rsidR="005A241E" w:rsidRPr="005A241E" w:rsidRDefault="005A241E" w:rsidP="005A241E">
      <w:pPr>
        <w:numPr>
          <w:ilvl w:val="0"/>
          <w:numId w:val="32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Glassware should be solvent-rinsed and dried prior to use.</w:t>
      </w:r>
    </w:p>
    <w:p w14:paraId="19ABC4DB" w14:textId="77777777" w:rsidR="005A241E" w:rsidRPr="005A241E" w:rsidRDefault="005A241E" w:rsidP="005A241E">
      <w:pPr>
        <w:numPr>
          <w:ilvl w:val="0"/>
          <w:numId w:val="32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Include blank and QC samples in every extraction batch.</w:t>
      </w:r>
    </w:p>
    <w:p w14:paraId="6DABBC8E" w14:textId="77777777" w:rsidR="005A241E" w:rsidRPr="005A241E" w:rsidRDefault="00C06FE8" w:rsidP="005A241E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5CB2E543">
          <v:rect id="_x0000_i1032" style="width:0;height:1.5pt" o:hralign="center" o:hrstd="t" o:hr="t" fillcolor="#a0a0a0" stroked="f"/>
        </w:pict>
      </w:r>
    </w:p>
    <w:p w14:paraId="706D79DC" w14:textId="443B12C5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t>8</w:t>
      </w:r>
      <w:r w:rsidRPr="005A241E">
        <w:rPr>
          <w:rFonts w:ascii="Aptos" w:hAnsi="Aptos"/>
          <w:b/>
          <w:bCs/>
          <w:sz w:val="20"/>
          <w:szCs w:val="20"/>
        </w:rPr>
        <w:t>. Quality Control</w:t>
      </w:r>
    </w:p>
    <w:p w14:paraId="32E8EAE1" w14:textId="77777777" w:rsidR="005A241E" w:rsidRPr="005A241E" w:rsidRDefault="005A241E" w:rsidP="005A241E">
      <w:pPr>
        <w:numPr>
          <w:ilvl w:val="0"/>
          <w:numId w:val="33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lastRenderedPageBreak/>
        <w:t>Include at least one pooled plasma QC per batch.</w:t>
      </w:r>
    </w:p>
    <w:p w14:paraId="2C877A41" w14:textId="77777777" w:rsidR="005A241E" w:rsidRPr="005A241E" w:rsidRDefault="005A241E" w:rsidP="005A241E">
      <w:pPr>
        <w:numPr>
          <w:ilvl w:val="0"/>
          <w:numId w:val="33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Analyze a method blank (solvent only) alongside experimental samples.</w:t>
      </w:r>
    </w:p>
    <w:p w14:paraId="6469D226" w14:textId="77777777" w:rsidR="005A241E" w:rsidRPr="005A241E" w:rsidRDefault="005A241E" w:rsidP="005A241E">
      <w:pPr>
        <w:numPr>
          <w:ilvl w:val="0"/>
          <w:numId w:val="33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Monitor ISTD recovery and retention times throughout LC-MS analysis.</w:t>
      </w:r>
    </w:p>
    <w:p w14:paraId="4AAFE108" w14:textId="77777777" w:rsidR="005A241E" w:rsidRPr="005A241E" w:rsidRDefault="00C06FE8" w:rsidP="005A241E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561224B0">
          <v:rect id="_x0000_i1033" style="width:0;height:1.5pt" o:hralign="center" o:hrstd="t" o:hr="t" fillcolor="#a0a0a0" stroked="f"/>
        </w:pict>
      </w:r>
    </w:p>
    <w:p w14:paraId="5858D8F4" w14:textId="45A849A1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t>9</w:t>
      </w:r>
      <w:r w:rsidRPr="005A241E">
        <w:rPr>
          <w:rFonts w:ascii="Aptos" w:hAnsi="Aptos"/>
          <w:b/>
          <w:bCs/>
          <w:sz w:val="20"/>
          <w:szCs w:val="20"/>
        </w:rPr>
        <w:t>. Troubleshooting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2"/>
        <w:gridCol w:w="3353"/>
        <w:gridCol w:w="3054"/>
      </w:tblGrid>
      <w:tr w:rsidR="005A241E" w:rsidRPr="005A241E" w14:paraId="3AE7A49D" w14:textId="77777777" w:rsidTr="005E531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87FBCE" w14:textId="77777777" w:rsidR="005A241E" w:rsidRPr="005A241E" w:rsidRDefault="005A241E" w:rsidP="005E531B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Issue</w:t>
            </w:r>
          </w:p>
        </w:tc>
        <w:tc>
          <w:tcPr>
            <w:tcW w:w="0" w:type="auto"/>
            <w:vAlign w:val="center"/>
            <w:hideMark/>
          </w:tcPr>
          <w:p w14:paraId="72D3EEA4" w14:textId="77777777" w:rsidR="005A241E" w:rsidRPr="005A241E" w:rsidRDefault="005A241E" w:rsidP="005E531B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Possible Cause</w:t>
            </w:r>
          </w:p>
        </w:tc>
        <w:tc>
          <w:tcPr>
            <w:tcW w:w="0" w:type="auto"/>
            <w:vAlign w:val="center"/>
            <w:hideMark/>
          </w:tcPr>
          <w:p w14:paraId="4776FD7E" w14:textId="77777777" w:rsidR="005A241E" w:rsidRPr="005A241E" w:rsidRDefault="005A241E" w:rsidP="005E531B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5A241E">
              <w:rPr>
                <w:rFonts w:ascii="Aptos" w:hAnsi="Aptos"/>
                <w:b/>
                <w:bCs/>
                <w:sz w:val="20"/>
                <w:szCs w:val="20"/>
              </w:rPr>
              <w:t>Solution</w:t>
            </w:r>
          </w:p>
        </w:tc>
      </w:tr>
      <w:tr w:rsidR="005A241E" w:rsidRPr="005A241E" w14:paraId="04CCDDE1" w14:textId="77777777" w:rsidTr="005E53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A2ECB5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Low recovery of lipids</w:t>
            </w:r>
          </w:p>
        </w:tc>
        <w:tc>
          <w:tcPr>
            <w:tcW w:w="0" w:type="auto"/>
            <w:vAlign w:val="center"/>
            <w:hideMark/>
          </w:tcPr>
          <w:p w14:paraId="7C5FB524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Incomplete mixing or extraction</w:t>
            </w:r>
          </w:p>
        </w:tc>
        <w:tc>
          <w:tcPr>
            <w:tcW w:w="0" w:type="auto"/>
            <w:vAlign w:val="center"/>
            <w:hideMark/>
          </w:tcPr>
          <w:p w14:paraId="7EB51AAA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Verify vortex and incubation steps</w:t>
            </w:r>
          </w:p>
        </w:tc>
      </w:tr>
      <w:tr w:rsidR="005A241E" w:rsidRPr="005A241E" w14:paraId="2D7F135E" w14:textId="77777777" w:rsidTr="005E53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68A66D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Poor reproducibility</w:t>
            </w:r>
          </w:p>
        </w:tc>
        <w:tc>
          <w:tcPr>
            <w:tcW w:w="0" w:type="auto"/>
            <w:vAlign w:val="center"/>
            <w:hideMark/>
          </w:tcPr>
          <w:p w14:paraId="43C58B73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Solvent evaporation or pipetting errors</w:t>
            </w:r>
          </w:p>
        </w:tc>
        <w:tc>
          <w:tcPr>
            <w:tcW w:w="0" w:type="auto"/>
            <w:vAlign w:val="center"/>
            <w:hideMark/>
          </w:tcPr>
          <w:p w14:paraId="0C838B2E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Use tight caps; calibrate pipettes</w:t>
            </w:r>
          </w:p>
        </w:tc>
      </w:tr>
      <w:tr w:rsidR="005A241E" w:rsidRPr="005A241E" w14:paraId="136564D0" w14:textId="77777777" w:rsidTr="005E53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6C4B4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ISTD signal variation</w:t>
            </w:r>
          </w:p>
        </w:tc>
        <w:tc>
          <w:tcPr>
            <w:tcW w:w="0" w:type="auto"/>
            <w:vAlign w:val="center"/>
            <w:hideMark/>
          </w:tcPr>
          <w:p w14:paraId="27851924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Inconsistent spiking</w:t>
            </w:r>
          </w:p>
        </w:tc>
        <w:tc>
          <w:tcPr>
            <w:tcW w:w="0" w:type="auto"/>
            <w:vAlign w:val="center"/>
            <w:hideMark/>
          </w:tcPr>
          <w:p w14:paraId="38223559" w14:textId="77777777" w:rsidR="005A241E" w:rsidRPr="005A241E" w:rsidRDefault="005A241E" w:rsidP="005E531B">
            <w:pPr>
              <w:rPr>
                <w:rFonts w:ascii="Aptos" w:hAnsi="Aptos"/>
                <w:sz w:val="20"/>
                <w:szCs w:val="20"/>
              </w:rPr>
            </w:pPr>
            <w:r w:rsidRPr="005A241E">
              <w:rPr>
                <w:rFonts w:ascii="Aptos" w:hAnsi="Aptos"/>
                <w:sz w:val="20"/>
                <w:szCs w:val="20"/>
              </w:rPr>
              <w:t>Pre-mix ISTDs in extraction solvent</w:t>
            </w:r>
          </w:p>
        </w:tc>
      </w:tr>
    </w:tbl>
    <w:p w14:paraId="33D92BFF" w14:textId="77777777" w:rsidR="005A241E" w:rsidRPr="005A241E" w:rsidRDefault="00C06FE8" w:rsidP="005A241E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11165C9E">
          <v:rect id="_x0000_i1034" style="width:0;height:1.5pt" o:hralign="center" o:hrstd="t" o:hr="t" fillcolor="#a0a0a0" stroked="f"/>
        </w:pict>
      </w:r>
    </w:p>
    <w:p w14:paraId="2D79A476" w14:textId="5BBE7EC5" w:rsidR="005A241E" w:rsidRPr="005A241E" w:rsidRDefault="005A241E" w:rsidP="005A241E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1</w:t>
      </w:r>
      <w:r>
        <w:rPr>
          <w:rFonts w:ascii="Aptos" w:hAnsi="Aptos"/>
          <w:b/>
          <w:bCs/>
          <w:sz w:val="20"/>
          <w:szCs w:val="20"/>
        </w:rPr>
        <w:t>0</w:t>
      </w:r>
      <w:r w:rsidRPr="005A241E">
        <w:rPr>
          <w:rFonts w:ascii="Aptos" w:hAnsi="Aptos"/>
          <w:b/>
          <w:bCs/>
          <w:sz w:val="20"/>
          <w:szCs w:val="20"/>
        </w:rPr>
        <w:t>. Documentation</w:t>
      </w:r>
    </w:p>
    <w:p w14:paraId="2EA72001" w14:textId="77777777" w:rsidR="005A241E" w:rsidRPr="005A241E" w:rsidRDefault="005A241E" w:rsidP="005A241E">
      <w:pPr>
        <w:numPr>
          <w:ilvl w:val="0"/>
          <w:numId w:val="34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Record sample ID, date, volume used, internal standard batch, and operator initials in the extraction log.</w:t>
      </w:r>
    </w:p>
    <w:p w14:paraId="5C8397BC" w14:textId="77777777" w:rsidR="005A241E" w:rsidRPr="005A241E" w:rsidRDefault="005A241E" w:rsidP="005A241E">
      <w:pPr>
        <w:numPr>
          <w:ilvl w:val="0"/>
          <w:numId w:val="34"/>
        </w:numPr>
        <w:spacing w:after="160" w:line="278" w:lineRule="auto"/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>Log deviations from SOP and corrective actions taken.</w:t>
      </w:r>
    </w:p>
    <w:p w14:paraId="22F630B4" w14:textId="77777777" w:rsidR="002D2429" w:rsidRPr="005A241E" w:rsidRDefault="00C06FE8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6984A753">
          <v:rect id="_x0000_i1035" style="width:0;height:1.5pt" o:hralign="center" o:hrstd="t" o:hr="t" fillcolor="#a0a0a0" stroked="f"/>
        </w:pict>
      </w:r>
    </w:p>
    <w:p w14:paraId="59B73ECF" w14:textId="77777777" w:rsidR="002D2429" w:rsidRPr="005A241E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5A241E">
        <w:rPr>
          <w:rFonts w:ascii="Aptos" w:hAnsi="Aptos"/>
          <w:b/>
          <w:bCs/>
          <w:sz w:val="20"/>
          <w:szCs w:val="20"/>
        </w:rPr>
        <w:t>11. References</w:t>
      </w:r>
    </w:p>
    <w:p w14:paraId="50727263" w14:textId="77777777" w:rsidR="005A241E" w:rsidRPr="005A241E" w:rsidRDefault="005A241E" w:rsidP="005A241E">
      <w:pPr>
        <w:rPr>
          <w:rFonts w:ascii="Aptos" w:hAnsi="Aptos"/>
          <w:sz w:val="20"/>
          <w:szCs w:val="20"/>
        </w:rPr>
      </w:pPr>
      <w:r w:rsidRPr="005A241E">
        <w:rPr>
          <w:rFonts w:ascii="Aptos" w:hAnsi="Aptos"/>
          <w:sz w:val="20"/>
          <w:szCs w:val="20"/>
        </w:rPr>
        <w:t xml:space="preserve">Alshehry, Z. H., et al. (2015). "An efficient single phase method for the extraction of plasma lipids." </w:t>
      </w:r>
      <w:r w:rsidRPr="005A241E">
        <w:rPr>
          <w:rFonts w:ascii="Aptos" w:hAnsi="Aptos"/>
          <w:i/>
          <w:iCs/>
          <w:sz w:val="20"/>
          <w:szCs w:val="20"/>
        </w:rPr>
        <w:t>Metabolites</w:t>
      </w:r>
      <w:r w:rsidRPr="005A241E">
        <w:rPr>
          <w:rFonts w:ascii="Aptos" w:hAnsi="Aptos"/>
          <w:sz w:val="20"/>
          <w:szCs w:val="20"/>
        </w:rPr>
        <w:t xml:space="preserve">, </w:t>
      </w:r>
      <w:r w:rsidRPr="005A241E">
        <w:rPr>
          <w:rFonts w:ascii="Aptos" w:hAnsi="Aptos"/>
          <w:b/>
          <w:bCs/>
          <w:sz w:val="20"/>
          <w:szCs w:val="20"/>
        </w:rPr>
        <w:t>5</w:t>
      </w:r>
      <w:r w:rsidRPr="005A241E">
        <w:rPr>
          <w:rFonts w:ascii="Aptos" w:hAnsi="Aptos"/>
          <w:sz w:val="20"/>
          <w:szCs w:val="20"/>
        </w:rPr>
        <w:t xml:space="preserve">(3), 389–403. DOI: </w:t>
      </w:r>
      <w:hyperlink r:id="rId8" w:history="1">
        <w:r w:rsidRPr="005A241E">
          <w:rPr>
            <w:rStyle w:val="Hyperlink"/>
            <w:rFonts w:ascii="Aptos" w:hAnsi="Aptos"/>
            <w:sz w:val="20"/>
            <w:szCs w:val="20"/>
          </w:rPr>
          <w:t>10.3390/metabo5030389</w:t>
        </w:r>
      </w:hyperlink>
    </w:p>
    <w:sectPr w:rsidR="005A241E" w:rsidRPr="005A241E" w:rsidSect="00C22CBF">
      <w:headerReference w:type="default" r:id="rId9"/>
      <w:footerReference w:type="default" r:id="rId10"/>
      <w:pgSz w:w="12240" w:h="15840" w:code="1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87889" w14:textId="77777777" w:rsidR="00C06FE8" w:rsidRDefault="00C06FE8">
      <w:r>
        <w:separator/>
      </w:r>
    </w:p>
  </w:endnote>
  <w:endnote w:type="continuationSeparator" w:id="0">
    <w:p w14:paraId="6B2F151F" w14:textId="77777777" w:rsidR="00C06FE8" w:rsidRDefault="00C0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7CF5" w14:textId="74A2C597" w:rsidR="004A48DB" w:rsidRDefault="004A48DB">
    <w:pPr>
      <w:pStyle w:val="Footer"/>
    </w:pPr>
    <w:r>
      <w:t xml:space="preserve">Documents: SOP </w:t>
    </w:r>
    <w:r w:rsidR="00EC260B">
      <w:t>Lipid Ext Alshehry Plasma LCMS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E04BC" w14:textId="77777777" w:rsidR="00C06FE8" w:rsidRDefault="00C06FE8">
      <w:r>
        <w:separator/>
      </w:r>
    </w:p>
  </w:footnote>
  <w:footnote w:type="continuationSeparator" w:id="0">
    <w:p w14:paraId="19D137F8" w14:textId="77777777" w:rsidR="00C06FE8" w:rsidRDefault="00C06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Look w:val="0000" w:firstRow="0" w:lastRow="0" w:firstColumn="0" w:lastColumn="0" w:noHBand="0" w:noVBand="0"/>
    </w:tblPr>
    <w:tblGrid>
      <w:gridCol w:w="2538"/>
      <w:gridCol w:w="3198"/>
      <w:gridCol w:w="2299"/>
      <w:gridCol w:w="1188"/>
    </w:tblGrid>
    <w:tr w:rsidR="004A48DB" w14:paraId="69DC2136" w14:textId="77777777" w:rsidTr="007D73D6">
      <w:trPr>
        <w:trHeight w:val="360"/>
      </w:trPr>
      <w:tc>
        <w:tcPr>
          <w:tcW w:w="2538" w:type="dxa"/>
          <w:vMerge w:val="restart"/>
          <w:vAlign w:val="center"/>
        </w:tcPr>
        <w:p w14:paraId="24F0EC2E" w14:textId="77777777" w:rsidR="004A48DB" w:rsidRDefault="004A48D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7FC64933" wp14:editId="74F31CFD">
                <wp:extent cx="1323975" cy="1323975"/>
                <wp:effectExtent l="0" t="0" r="9525" b="9525"/>
                <wp:docPr id="1" name="Picture 1" descr="UofU_official_se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ofU_official_se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8" w:type="dxa"/>
          <w:vMerge w:val="restart"/>
          <w:vAlign w:val="center"/>
        </w:tcPr>
        <w:p w14:paraId="49A163D9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Metabolomics Core Lab</w:t>
          </w:r>
        </w:p>
        <w:p w14:paraId="4F804C14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School of Medicine</w:t>
          </w:r>
        </w:p>
        <w:p w14:paraId="07F389B7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University of Utah</w:t>
          </w:r>
        </w:p>
        <w:p w14:paraId="24F6DAEB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2D392E02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</w:p>
      </w:tc>
      <w:tc>
        <w:tcPr>
          <w:tcW w:w="1188" w:type="dxa"/>
          <w:vAlign w:val="center"/>
        </w:tcPr>
        <w:p w14:paraId="05A6C4E4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4A48DB" w14:paraId="020C319A" w14:textId="77777777" w:rsidTr="007D73D6">
      <w:trPr>
        <w:trHeight w:val="360"/>
      </w:trPr>
      <w:tc>
        <w:tcPr>
          <w:tcW w:w="2538" w:type="dxa"/>
          <w:vMerge/>
          <w:vAlign w:val="center"/>
        </w:tcPr>
        <w:p w14:paraId="3CF31246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198" w:type="dxa"/>
          <w:vMerge/>
          <w:vAlign w:val="center"/>
        </w:tcPr>
        <w:p w14:paraId="5410D25B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2462DF7A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</w:p>
      </w:tc>
      <w:tc>
        <w:tcPr>
          <w:tcW w:w="1188" w:type="dxa"/>
          <w:vAlign w:val="center"/>
        </w:tcPr>
        <w:p w14:paraId="00240CD0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1.</w:t>
          </w:r>
          <w:r w:rsidR="00FD146E"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4A48DB" w14:paraId="3EACE4C5" w14:textId="77777777" w:rsidTr="007D73D6">
      <w:trPr>
        <w:trHeight w:val="360"/>
      </w:trPr>
      <w:tc>
        <w:tcPr>
          <w:tcW w:w="2538" w:type="dxa"/>
          <w:vMerge/>
          <w:vAlign w:val="center"/>
        </w:tcPr>
        <w:p w14:paraId="28D7909A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198" w:type="dxa"/>
          <w:vMerge/>
          <w:vAlign w:val="center"/>
        </w:tcPr>
        <w:p w14:paraId="70D339E0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72602D70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</w:p>
      </w:tc>
      <w:tc>
        <w:tcPr>
          <w:tcW w:w="1188" w:type="dxa"/>
          <w:vAlign w:val="center"/>
        </w:tcPr>
        <w:p w14:paraId="6EBC08DC" w14:textId="015F8502" w:rsidR="004A48DB" w:rsidRDefault="007E062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7/18/25</w:t>
          </w:r>
        </w:p>
      </w:tc>
    </w:tr>
    <w:tr w:rsidR="004A48DB" w14:paraId="5D23FE32" w14:textId="77777777" w:rsidTr="007D73D6">
      <w:trPr>
        <w:trHeight w:val="360"/>
      </w:trPr>
      <w:tc>
        <w:tcPr>
          <w:tcW w:w="2538" w:type="dxa"/>
          <w:vAlign w:val="center"/>
        </w:tcPr>
        <w:p w14:paraId="09D1355B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</w:p>
      </w:tc>
      <w:tc>
        <w:tcPr>
          <w:tcW w:w="3198" w:type="dxa"/>
          <w:vAlign w:val="center"/>
        </w:tcPr>
        <w:p w14:paraId="39F8AB17" w14:textId="77777777" w:rsidR="004A48DB" w:rsidRDefault="00FC376B" w:rsidP="00FD146E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</w:t>
          </w:r>
          <w:r w:rsidR="004A48DB">
            <w:rPr>
              <w:rFonts w:ascii="Arial" w:hAnsi="Arial" w:cs="Arial"/>
              <w:sz w:val="18"/>
              <w:szCs w:val="18"/>
            </w:rPr>
            <w:t xml:space="preserve"> of </w:t>
          </w:r>
          <w:r w:rsidR="00FD146E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2299" w:type="dxa"/>
          <w:vAlign w:val="center"/>
        </w:tcPr>
        <w:p w14:paraId="13C872B1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</w:p>
      </w:tc>
      <w:tc>
        <w:tcPr>
          <w:tcW w:w="1188" w:type="dxa"/>
          <w:vAlign w:val="center"/>
        </w:tcPr>
        <w:p w14:paraId="0BE4A1E8" w14:textId="6E3F0453" w:rsidR="004A48DB" w:rsidRDefault="005A241E" w:rsidP="00DB1304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3</w:t>
          </w:r>
          <w:r w:rsidR="007E0627">
            <w:rPr>
              <w:rFonts w:ascii="Arial" w:hAnsi="Arial" w:cs="Arial"/>
              <w:sz w:val="18"/>
              <w:szCs w:val="18"/>
            </w:rPr>
            <w:t>/</w:t>
          </w:r>
          <w:r>
            <w:rPr>
              <w:rFonts w:ascii="Arial" w:hAnsi="Arial" w:cs="Arial"/>
              <w:sz w:val="18"/>
              <w:szCs w:val="18"/>
            </w:rPr>
            <w:t>2</w:t>
          </w:r>
          <w:r w:rsidR="007E0627">
            <w:rPr>
              <w:rFonts w:ascii="Arial" w:hAnsi="Arial" w:cs="Arial"/>
              <w:sz w:val="18"/>
              <w:szCs w:val="18"/>
            </w:rPr>
            <w:t>/25</w:t>
          </w:r>
        </w:p>
      </w:tc>
    </w:tr>
    <w:tr w:rsidR="004A48DB" w14:paraId="3F94F2D1" w14:textId="77777777" w:rsidTr="007D73D6">
      <w:trPr>
        <w:trHeight w:val="360"/>
      </w:trPr>
      <w:tc>
        <w:tcPr>
          <w:tcW w:w="2538" w:type="dxa"/>
          <w:vAlign w:val="center"/>
        </w:tcPr>
        <w:p w14:paraId="48DBB7DA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</w:p>
      </w:tc>
      <w:tc>
        <w:tcPr>
          <w:tcW w:w="3198" w:type="dxa"/>
          <w:vAlign w:val="center"/>
        </w:tcPr>
        <w:p w14:paraId="3029116B" w14:textId="2CFF55E6" w:rsidR="004A48DB" w:rsidRDefault="007E062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Alan Maschek</w:t>
          </w:r>
        </w:p>
      </w:tc>
      <w:tc>
        <w:tcPr>
          <w:tcW w:w="2299" w:type="dxa"/>
          <w:vAlign w:val="center"/>
        </w:tcPr>
        <w:p w14:paraId="328E0CF0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188" w:type="dxa"/>
          <w:vAlign w:val="center"/>
        </w:tcPr>
        <w:p w14:paraId="0E932F94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14:paraId="503422A7" w14:textId="77777777" w:rsidR="004A48DB" w:rsidRDefault="004A4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9CD"/>
    <w:multiLevelType w:val="hybridMultilevel"/>
    <w:tmpl w:val="96BC3E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1602C"/>
    <w:multiLevelType w:val="multilevel"/>
    <w:tmpl w:val="77E4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34CA3"/>
    <w:multiLevelType w:val="hybridMultilevel"/>
    <w:tmpl w:val="7BD2AC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9142B"/>
    <w:multiLevelType w:val="multilevel"/>
    <w:tmpl w:val="D10410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857A5"/>
    <w:multiLevelType w:val="hybridMultilevel"/>
    <w:tmpl w:val="98686A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12176"/>
    <w:multiLevelType w:val="multilevel"/>
    <w:tmpl w:val="DF8A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E74B5"/>
    <w:multiLevelType w:val="multilevel"/>
    <w:tmpl w:val="490A7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843DF4"/>
    <w:multiLevelType w:val="multilevel"/>
    <w:tmpl w:val="0252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D184A"/>
    <w:multiLevelType w:val="multilevel"/>
    <w:tmpl w:val="03F2B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BA6ED0"/>
    <w:multiLevelType w:val="multilevel"/>
    <w:tmpl w:val="E16E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EB4C29"/>
    <w:multiLevelType w:val="hybridMultilevel"/>
    <w:tmpl w:val="02D4E3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46264"/>
    <w:multiLevelType w:val="hybridMultilevel"/>
    <w:tmpl w:val="50C2B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5252FB"/>
    <w:multiLevelType w:val="multilevel"/>
    <w:tmpl w:val="6584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531DAB"/>
    <w:multiLevelType w:val="multilevel"/>
    <w:tmpl w:val="9C90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872156"/>
    <w:multiLevelType w:val="multilevel"/>
    <w:tmpl w:val="16A4D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AF58F8"/>
    <w:multiLevelType w:val="multilevel"/>
    <w:tmpl w:val="DC3436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24693D"/>
    <w:multiLevelType w:val="multilevel"/>
    <w:tmpl w:val="2EEE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1E2FFA"/>
    <w:multiLevelType w:val="multilevel"/>
    <w:tmpl w:val="6D9A3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787A11"/>
    <w:multiLevelType w:val="multilevel"/>
    <w:tmpl w:val="6A7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7B4896"/>
    <w:multiLevelType w:val="hybridMultilevel"/>
    <w:tmpl w:val="EFB0F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016CC"/>
    <w:multiLevelType w:val="hybridMultilevel"/>
    <w:tmpl w:val="70BC44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F7195"/>
    <w:multiLevelType w:val="hybridMultilevel"/>
    <w:tmpl w:val="4CACB1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F66F1"/>
    <w:multiLevelType w:val="multilevel"/>
    <w:tmpl w:val="FE6A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7B19D2"/>
    <w:multiLevelType w:val="multilevel"/>
    <w:tmpl w:val="A802C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2207C5"/>
    <w:multiLevelType w:val="hybridMultilevel"/>
    <w:tmpl w:val="75640884"/>
    <w:lvl w:ilvl="0" w:tplc="06B6C23E">
      <w:start w:val="1"/>
      <w:numFmt w:val="lowerLetter"/>
      <w:lvlText w:val="%1)"/>
      <w:lvlJc w:val="left"/>
      <w:pPr>
        <w:ind w:left="63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C6AED"/>
    <w:multiLevelType w:val="multilevel"/>
    <w:tmpl w:val="A222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127E2F"/>
    <w:multiLevelType w:val="hybridMultilevel"/>
    <w:tmpl w:val="50C2B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B841A1"/>
    <w:multiLevelType w:val="hybridMultilevel"/>
    <w:tmpl w:val="EAE4C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85887"/>
    <w:multiLevelType w:val="hybridMultilevel"/>
    <w:tmpl w:val="40DA77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047D5"/>
    <w:multiLevelType w:val="hybridMultilevel"/>
    <w:tmpl w:val="96BC3E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F37892"/>
    <w:multiLevelType w:val="hybridMultilevel"/>
    <w:tmpl w:val="C0AAF5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C63DC"/>
    <w:multiLevelType w:val="hybridMultilevel"/>
    <w:tmpl w:val="09ECFF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444D7"/>
    <w:multiLevelType w:val="hybridMultilevel"/>
    <w:tmpl w:val="EAE4C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10014">
    <w:abstractNumId w:val="12"/>
  </w:num>
  <w:num w:numId="2" w16cid:durableId="1330526701">
    <w:abstractNumId w:val="25"/>
  </w:num>
  <w:num w:numId="3" w16cid:durableId="78451380">
    <w:abstractNumId w:val="22"/>
  </w:num>
  <w:num w:numId="4" w16cid:durableId="1283070543">
    <w:abstractNumId w:val="32"/>
  </w:num>
  <w:num w:numId="5" w16cid:durableId="988556926">
    <w:abstractNumId w:val="28"/>
  </w:num>
  <w:num w:numId="6" w16cid:durableId="1128471313">
    <w:abstractNumId w:val="4"/>
  </w:num>
  <w:num w:numId="7" w16cid:durableId="1071345037">
    <w:abstractNumId w:val="31"/>
  </w:num>
  <w:num w:numId="8" w16cid:durableId="807282189">
    <w:abstractNumId w:val="2"/>
  </w:num>
  <w:num w:numId="9" w16cid:durableId="90006745">
    <w:abstractNumId w:val="27"/>
  </w:num>
  <w:num w:numId="10" w16cid:durableId="1765301156">
    <w:abstractNumId w:val="29"/>
  </w:num>
  <w:num w:numId="11" w16cid:durableId="1162702493">
    <w:abstractNumId w:val="11"/>
  </w:num>
  <w:num w:numId="12" w16cid:durableId="1459107456">
    <w:abstractNumId w:val="10"/>
  </w:num>
  <w:num w:numId="13" w16cid:durableId="238372002">
    <w:abstractNumId w:val="33"/>
  </w:num>
  <w:num w:numId="14" w16cid:durableId="1500463323">
    <w:abstractNumId w:val="21"/>
  </w:num>
  <w:num w:numId="15" w16cid:durableId="166867567">
    <w:abstractNumId w:val="20"/>
  </w:num>
  <w:num w:numId="16" w16cid:durableId="395128004">
    <w:abstractNumId w:val="30"/>
  </w:num>
  <w:num w:numId="17" w16cid:durableId="732317236">
    <w:abstractNumId w:val="0"/>
  </w:num>
  <w:num w:numId="18" w16cid:durableId="1370716287">
    <w:abstractNumId w:val="8"/>
  </w:num>
  <w:num w:numId="19" w16cid:durableId="2024622138">
    <w:abstractNumId w:val="7"/>
  </w:num>
  <w:num w:numId="20" w16cid:durableId="550847860">
    <w:abstractNumId w:val="13"/>
  </w:num>
  <w:num w:numId="21" w16cid:durableId="681205439">
    <w:abstractNumId w:val="15"/>
  </w:num>
  <w:num w:numId="22" w16cid:durableId="609556352">
    <w:abstractNumId w:val="3"/>
  </w:num>
  <w:num w:numId="23" w16cid:durableId="1420560848">
    <w:abstractNumId w:val="16"/>
  </w:num>
  <w:num w:numId="24" w16cid:durableId="849565474">
    <w:abstractNumId w:val="5"/>
  </w:num>
  <w:num w:numId="25" w16cid:durableId="1656643959">
    <w:abstractNumId w:val="1"/>
  </w:num>
  <w:num w:numId="26" w16cid:durableId="1275870216">
    <w:abstractNumId w:val="19"/>
  </w:num>
  <w:num w:numId="27" w16cid:durableId="826285452">
    <w:abstractNumId w:val="17"/>
  </w:num>
  <w:num w:numId="28" w16cid:durableId="353070008">
    <w:abstractNumId w:val="14"/>
  </w:num>
  <w:num w:numId="29" w16cid:durableId="1232928863">
    <w:abstractNumId w:val="18"/>
  </w:num>
  <w:num w:numId="30" w16cid:durableId="1301572367">
    <w:abstractNumId w:val="24"/>
  </w:num>
  <w:num w:numId="31" w16cid:durableId="2041271736">
    <w:abstractNumId w:val="26"/>
  </w:num>
  <w:num w:numId="32" w16cid:durableId="321588502">
    <w:abstractNumId w:val="9"/>
  </w:num>
  <w:num w:numId="33" w16cid:durableId="42141572">
    <w:abstractNumId w:val="6"/>
  </w:num>
  <w:num w:numId="34" w16cid:durableId="11448089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3D6"/>
    <w:rsid w:val="000468E8"/>
    <w:rsid w:val="00054606"/>
    <w:rsid w:val="000931B5"/>
    <w:rsid w:val="000975D6"/>
    <w:rsid w:val="000C52D8"/>
    <w:rsid w:val="00101F8F"/>
    <w:rsid w:val="00112B96"/>
    <w:rsid w:val="00130850"/>
    <w:rsid w:val="00157CB5"/>
    <w:rsid w:val="00195792"/>
    <w:rsid w:val="00197624"/>
    <w:rsid w:val="001D064F"/>
    <w:rsid w:val="001E383A"/>
    <w:rsid w:val="001F5CA8"/>
    <w:rsid w:val="00211125"/>
    <w:rsid w:val="00221872"/>
    <w:rsid w:val="0022512B"/>
    <w:rsid w:val="002404EF"/>
    <w:rsid w:val="002765F8"/>
    <w:rsid w:val="002769E4"/>
    <w:rsid w:val="00283922"/>
    <w:rsid w:val="002842A5"/>
    <w:rsid w:val="002B4ADF"/>
    <w:rsid w:val="002D2429"/>
    <w:rsid w:val="002D6315"/>
    <w:rsid w:val="002F5126"/>
    <w:rsid w:val="002F7608"/>
    <w:rsid w:val="00321781"/>
    <w:rsid w:val="0032517B"/>
    <w:rsid w:val="003279C4"/>
    <w:rsid w:val="003472C5"/>
    <w:rsid w:val="00367810"/>
    <w:rsid w:val="00386781"/>
    <w:rsid w:val="00392D2F"/>
    <w:rsid w:val="003A2B04"/>
    <w:rsid w:val="003F1ABA"/>
    <w:rsid w:val="003F7075"/>
    <w:rsid w:val="004000BD"/>
    <w:rsid w:val="00421FF5"/>
    <w:rsid w:val="004241D8"/>
    <w:rsid w:val="00426F66"/>
    <w:rsid w:val="00437DE9"/>
    <w:rsid w:val="00444572"/>
    <w:rsid w:val="00446E5B"/>
    <w:rsid w:val="00461D07"/>
    <w:rsid w:val="00473F3B"/>
    <w:rsid w:val="004A48DB"/>
    <w:rsid w:val="004C7016"/>
    <w:rsid w:val="004D1888"/>
    <w:rsid w:val="00532608"/>
    <w:rsid w:val="00597FB3"/>
    <w:rsid w:val="005A00D5"/>
    <w:rsid w:val="005A1593"/>
    <w:rsid w:val="005A241E"/>
    <w:rsid w:val="005B0035"/>
    <w:rsid w:val="005B2589"/>
    <w:rsid w:val="005C0D85"/>
    <w:rsid w:val="005D23AF"/>
    <w:rsid w:val="005E1377"/>
    <w:rsid w:val="00622E3B"/>
    <w:rsid w:val="0063742D"/>
    <w:rsid w:val="00671A0F"/>
    <w:rsid w:val="0067278F"/>
    <w:rsid w:val="006801FD"/>
    <w:rsid w:val="00680FFE"/>
    <w:rsid w:val="00682E8F"/>
    <w:rsid w:val="00686845"/>
    <w:rsid w:val="00695DAD"/>
    <w:rsid w:val="006D71B7"/>
    <w:rsid w:val="007027F0"/>
    <w:rsid w:val="00706CDA"/>
    <w:rsid w:val="00711F5C"/>
    <w:rsid w:val="00714B1D"/>
    <w:rsid w:val="00716A9E"/>
    <w:rsid w:val="00717C75"/>
    <w:rsid w:val="00725573"/>
    <w:rsid w:val="0078572E"/>
    <w:rsid w:val="007A4473"/>
    <w:rsid w:val="007C6931"/>
    <w:rsid w:val="007D4205"/>
    <w:rsid w:val="007D73D6"/>
    <w:rsid w:val="007E0627"/>
    <w:rsid w:val="00830FEF"/>
    <w:rsid w:val="008316F0"/>
    <w:rsid w:val="0083425F"/>
    <w:rsid w:val="00854616"/>
    <w:rsid w:val="008905AF"/>
    <w:rsid w:val="00891193"/>
    <w:rsid w:val="008A260C"/>
    <w:rsid w:val="008F0EEF"/>
    <w:rsid w:val="0091256C"/>
    <w:rsid w:val="009230F2"/>
    <w:rsid w:val="009257E2"/>
    <w:rsid w:val="009504B0"/>
    <w:rsid w:val="009618C9"/>
    <w:rsid w:val="00965799"/>
    <w:rsid w:val="009726E5"/>
    <w:rsid w:val="00980062"/>
    <w:rsid w:val="00993BA7"/>
    <w:rsid w:val="009B0AF2"/>
    <w:rsid w:val="009B327C"/>
    <w:rsid w:val="009C340B"/>
    <w:rsid w:val="009D6A1E"/>
    <w:rsid w:val="009E4204"/>
    <w:rsid w:val="00A20919"/>
    <w:rsid w:val="00A26A41"/>
    <w:rsid w:val="00A314AB"/>
    <w:rsid w:val="00A43E98"/>
    <w:rsid w:val="00A535CC"/>
    <w:rsid w:val="00A568FA"/>
    <w:rsid w:val="00AC26FE"/>
    <w:rsid w:val="00AC7F48"/>
    <w:rsid w:val="00AD6294"/>
    <w:rsid w:val="00AE2FEE"/>
    <w:rsid w:val="00AF0E3C"/>
    <w:rsid w:val="00B129D5"/>
    <w:rsid w:val="00B41EF4"/>
    <w:rsid w:val="00B43F60"/>
    <w:rsid w:val="00B6066C"/>
    <w:rsid w:val="00B6190A"/>
    <w:rsid w:val="00B8554F"/>
    <w:rsid w:val="00B9161B"/>
    <w:rsid w:val="00BE734D"/>
    <w:rsid w:val="00C00E6D"/>
    <w:rsid w:val="00C06FE8"/>
    <w:rsid w:val="00C11AF3"/>
    <w:rsid w:val="00C22CBF"/>
    <w:rsid w:val="00C245F9"/>
    <w:rsid w:val="00C309DE"/>
    <w:rsid w:val="00C31DA1"/>
    <w:rsid w:val="00C33BA8"/>
    <w:rsid w:val="00C519E3"/>
    <w:rsid w:val="00C66BC1"/>
    <w:rsid w:val="00C747BD"/>
    <w:rsid w:val="00C900E8"/>
    <w:rsid w:val="00CB2116"/>
    <w:rsid w:val="00CB5563"/>
    <w:rsid w:val="00CC4C05"/>
    <w:rsid w:val="00CE2974"/>
    <w:rsid w:val="00CF1E6E"/>
    <w:rsid w:val="00CF40BD"/>
    <w:rsid w:val="00D0591A"/>
    <w:rsid w:val="00D10747"/>
    <w:rsid w:val="00D1118E"/>
    <w:rsid w:val="00D60E8F"/>
    <w:rsid w:val="00D77216"/>
    <w:rsid w:val="00D95EB4"/>
    <w:rsid w:val="00D97E93"/>
    <w:rsid w:val="00DB1304"/>
    <w:rsid w:val="00DE0D44"/>
    <w:rsid w:val="00DE1997"/>
    <w:rsid w:val="00DF435E"/>
    <w:rsid w:val="00E063FE"/>
    <w:rsid w:val="00E312F3"/>
    <w:rsid w:val="00E44153"/>
    <w:rsid w:val="00E7402F"/>
    <w:rsid w:val="00E9008A"/>
    <w:rsid w:val="00E93B2C"/>
    <w:rsid w:val="00E95EE4"/>
    <w:rsid w:val="00EA4DF1"/>
    <w:rsid w:val="00EC260B"/>
    <w:rsid w:val="00ED4269"/>
    <w:rsid w:val="00ED5AF9"/>
    <w:rsid w:val="00F005C9"/>
    <w:rsid w:val="00F01BA4"/>
    <w:rsid w:val="00F0342C"/>
    <w:rsid w:val="00F213E3"/>
    <w:rsid w:val="00F256D3"/>
    <w:rsid w:val="00F40B97"/>
    <w:rsid w:val="00F72AE3"/>
    <w:rsid w:val="00F7380F"/>
    <w:rsid w:val="00FB2F1F"/>
    <w:rsid w:val="00FC376B"/>
    <w:rsid w:val="00FD146E"/>
    <w:rsid w:val="00FD5C8B"/>
    <w:rsid w:val="00FE5048"/>
    <w:rsid w:val="00FF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54EE3B"/>
  <w15:docId w15:val="{667AEAC5-5F78-47E5-AC22-14BC13EE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CBF"/>
    <w:rPr>
      <w:sz w:val="24"/>
      <w:szCs w:val="24"/>
    </w:rPr>
  </w:style>
  <w:style w:type="paragraph" w:styleId="Heading1">
    <w:name w:val="heading 1"/>
    <w:basedOn w:val="Normal"/>
    <w:next w:val="Normal"/>
    <w:qFormat/>
    <w:rsid w:val="00C22C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rsid w:val="00C22CBF"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2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22CBF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C22CB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2D631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F7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707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D2429"/>
    <w:rPr>
      <w:color w:val="0563C1" w:themeColor="hyperlink"/>
      <w:u w:val="single"/>
    </w:rPr>
  </w:style>
  <w:style w:type="paragraph" w:styleId="NormalWeb">
    <w:name w:val="Normal (Web)"/>
    <w:basedOn w:val="Normal"/>
    <w:semiHidden/>
    <w:unhideWhenUsed/>
    <w:rsid w:val="00785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metabo50303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F91D7-686D-4891-A375-99C67505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777</Words>
  <Characters>4718</Characters>
  <Application>Microsoft Office Word</Application>
  <DocSecurity>0</DocSecurity>
  <Lines>181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user</dc:creator>
  <cp:keywords/>
  <dc:description/>
  <cp:lastModifiedBy>Alan Maschek</cp:lastModifiedBy>
  <cp:revision>11</cp:revision>
  <cp:lastPrinted>2017-09-20T20:59:00Z</cp:lastPrinted>
  <dcterms:created xsi:type="dcterms:W3CDTF">2026-03-03T02:08:00Z</dcterms:created>
  <dcterms:modified xsi:type="dcterms:W3CDTF">2026-03-24T13:16:00Z</dcterms:modified>
</cp:coreProperties>
</file>